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82E7" w14:textId="0D1B95E3" w:rsidR="00A85487" w:rsidRPr="003555EE" w:rsidRDefault="00C01279" w:rsidP="00100C5B">
      <w:pPr>
        <w:pStyle w:val="Heading3"/>
      </w:pPr>
      <w:r>
        <w:rPr>
          <w:u w:val="none"/>
        </w:rPr>
        <w:t xml:space="preserve">                                                                                                                                       </w:t>
      </w:r>
    </w:p>
    <w:p w14:paraId="185BD37D" w14:textId="083248BE" w:rsidR="00A85487" w:rsidRPr="00CC4FE3" w:rsidRDefault="003F13B5" w:rsidP="001862B4">
      <w:pPr>
        <w:jc w:val="both"/>
        <w:rPr>
          <w:rFonts w:asciiTheme="minorHAnsi" w:hAnsiTheme="minorHAnsi" w:cstheme="minorHAnsi"/>
          <w:b/>
          <w:bCs/>
          <w:color w:val="006600"/>
          <w:sz w:val="44"/>
          <w:szCs w:val="44"/>
        </w:rPr>
      </w:pPr>
      <w:r>
        <w:rPr>
          <w:rFonts w:asciiTheme="minorHAnsi" w:hAnsiTheme="minorHAnsi" w:cstheme="minorHAnsi"/>
          <w:b/>
          <w:bCs/>
          <w:color w:val="006600"/>
          <w:sz w:val="44"/>
          <w:szCs w:val="44"/>
        </w:rPr>
        <w:t>Capital &amp; Infrastructure Category Manager</w:t>
      </w:r>
    </w:p>
    <w:p w14:paraId="15CD1238" w14:textId="77777777" w:rsidR="00A85487" w:rsidRPr="001862B4" w:rsidRDefault="00A85487" w:rsidP="001862B4">
      <w:pPr>
        <w:jc w:val="both"/>
        <w:rPr>
          <w:rFonts w:asciiTheme="minorHAnsi" w:hAnsiTheme="minorHAnsi" w:cs="Arial"/>
          <w:sz w:val="28"/>
          <w:szCs w:val="28"/>
        </w:rPr>
      </w:pPr>
    </w:p>
    <w:tbl>
      <w:tblPr>
        <w:tblStyle w:val="TableGrid"/>
        <w:tblW w:w="0" w:type="auto"/>
        <w:tblInd w:w="0" w:type="dxa"/>
        <w:tblLook w:val="04A0" w:firstRow="1" w:lastRow="0" w:firstColumn="1" w:lastColumn="0" w:noHBand="0" w:noVBand="1"/>
      </w:tblPr>
      <w:tblGrid>
        <w:gridCol w:w="1413"/>
        <w:gridCol w:w="2835"/>
        <w:gridCol w:w="1276"/>
        <w:gridCol w:w="3492"/>
      </w:tblGrid>
      <w:tr w:rsidR="003E4AA3" w14:paraId="1EAF2F53" w14:textId="77777777" w:rsidTr="60604C01">
        <w:trPr>
          <w:trHeight w:val="596"/>
        </w:trPr>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7398C611" w14:textId="303F25BA" w:rsidR="003E4AA3" w:rsidRPr="009235C6" w:rsidRDefault="003E4AA3" w:rsidP="4AA92588">
            <w:pPr>
              <w:rPr>
                <w:b/>
                <w:bCs/>
                <w:color w:val="FFFFFF" w:themeColor="background1"/>
                <w:sz w:val="22"/>
              </w:rPr>
            </w:pPr>
            <w:bookmarkStart w:id="0" w:name="_Hlk122621579"/>
            <w:r w:rsidRPr="4AA92588">
              <w:rPr>
                <w:b/>
                <w:bCs/>
                <w:color w:val="FFFFFF" w:themeColor="background1"/>
              </w:rPr>
              <w:t xml:space="preserve">Job </w:t>
            </w:r>
            <w:r w:rsidR="5656A44D" w:rsidRPr="4AA92588">
              <w:rPr>
                <w:b/>
                <w:bCs/>
                <w:color w:val="FFFFFF" w:themeColor="background1"/>
              </w:rPr>
              <w:t>level</w:t>
            </w:r>
          </w:p>
        </w:tc>
        <w:tc>
          <w:tcPr>
            <w:tcW w:w="2835" w:type="dxa"/>
            <w:tcBorders>
              <w:top w:val="single" w:sz="4" w:space="0" w:color="auto"/>
              <w:left w:val="single" w:sz="4" w:space="0" w:color="auto"/>
              <w:bottom w:val="single" w:sz="4" w:space="0" w:color="auto"/>
              <w:right w:val="single" w:sz="4" w:space="0" w:color="auto"/>
            </w:tcBorders>
            <w:hideMark/>
          </w:tcPr>
          <w:p w14:paraId="46F36DCA" w14:textId="644E1563" w:rsidR="003E4AA3" w:rsidRPr="008026AD" w:rsidRDefault="00350996" w:rsidP="60604C01">
            <w:pPr>
              <w:rPr>
                <w:b/>
                <w:bCs/>
              </w:rPr>
            </w:pPr>
            <w:r>
              <w:rPr>
                <w:b/>
                <w:bCs/>
              </w:rPr>
              <w:t>5</w:t>
            </w:r>
          </w:p>
        </w:tc>
        <w:tc>
          <w:tcPr>
            <w:tcW w:w="1276" w:type="dxa"/>
            <w:tcBorders>
              <w:top w:val="single" w:sz="4" w:space="0" w:color="auto"/>
              <w:left w:val="single" w:sz="4" w:space="0" w:color="auto"/>
              <w:right w:val="single" w:sz="4" w:space="0" w:color="auto"/>
            </w:tcBorders>
            <w:shd w:val="clear" w:color="auto" w:fill="006600"/>
            <w:hideMark/>
          </w:tcPr>
          <w:p w14:paraId="03C7C2B7" w14:textId="70F6CE16" w:rsidR="003E4AA3" w:rsidRPr="009235C6" w:rsidRDefault="003E4AA3" w:rsidP="00BF6F89">
            <w:pPr>
              <w:rPr>
                <w:rFonts w:cstheme="minorHAnsi"/>
                <w:b/>
                <w:bCs/>
                <w:color w:val="FFFFFF" w:themeColor="background1"/>
              </w:rPr>
            </w:pPr>
            <w:r w:rsidRPr="009235C6">
              <w:rPr>
                <w:rFonts w:cstheme="minorHAnsi"/>
                <w:b/>
                <w:bCs/>
                <w:color w:val="FFFFFF" w:themeColor="background1"/>
              </w:rPr>
              <w:t>Reports to</w:t>
            </w:r>
          </w:p>
        </w:tc>
        <w:tc>
          <w:tcPr>
            <w:tcW w:w="3492" w:type="dxa"/>
            <w:tcBorders>
              <w:top w:val="single" w:sz="4" w:space="0" w:color="auto"/>
              <w:left w:val="single" w:sz="4" w:space="0" w:color="auto"/>
              <w:right w:val="single" w:sz="4" w:space="0" w:color="auto"/>
            </w:tcBorders>
          </w:tcPr>
          <w:p w14:paraId="2185A247" w14:textId="456602BA" w:rsidR="003E4AA3" w:rsidRPr="008026AD" w:rsidRDefault="003F13B5" w:rsidP="0049137A">
            <w:pPr>
              <w:rPr>
                <w:rFonts w:cstheme="minorHAnsi"/>
                <w:b/>
                <w:bCs/>
              </w:rPr>
            </w:pPr>
            <w:r>
              <w:rPr>
                <w:rFonts w:cstheme="minorHAnsi"/>
                <w:b/>
                <w:bCs/>
              </w:rPr>
              <w:t>Head of Procurement</w:t>
            </w:r>
          </w:p>
        </w:tc>
      </w:tr>
      <w:tr w:rsidR="003E4AA3" w14:paraId="3C2068F7" w14:textId="77777777" w:rsidTr="60604C01">
        <w:tc>
          <w:tcPr>
            <w:tcW w:w="1413" w:type="dxa"/>
            <w:tcBorders>
              <w:top w:val="single" w:sz="4" w:space="0" w:color="auto"/>
              <w:left w:val="single" w:sz="4" w:space="0" w:color="auto"/>
              <w:bottom w:val="single" w:sz="4" w:space="0" w:color="auto"/>
              <w:right w:val="single" w:sz="4" w:space="0" w:color="auto"/>
            </w:tcBorders>
            <w:shd w:val="clear" w:color="auto" w:fill="006600"/>
            <w:hideMark/>
          </w:tcPr>
          <w:p w14:paraId="17B463F9" w14:textId="77777777" w:rsidR="003E4AA3" w:rsidRPr="009235C6" w:rsidRDefault="003E4AA3">
            <w:pPr>
              <w:rPr>
                <w:rFonts w:cstheme="minorHAnsi"/>
                <w:b/>
                <w:bCs/>
                <w:color w:val="FFFFFF" w:themeColor="background1"/>
              </w:rPr>
            </w:pPr>
            <w:r w:rsidRPr="009235C6">
              <w:rPr>
                <w:rFonts w:cstheme="minorHAnsi"/>
                <w:b/>
                <w:bCs/>
                <w:color w:val="FFFFFF" w:themeColor="background1"/>
              </w:rPr>
              <w:t>Directorate</w:t>
            </w:r>
          </w:p>
        </w:tc>
        <w:tc>
          <w:tcPr>
            <w:tcW w:w="2835" w:type="dxa"/>
            <w:tcBorders>
              <w:top w:val="single" w:sz="4" w:space="0" w:color="auto"/>
              <w:left w:val="single" w:sz="4" w:space="0" w:color="auto"/>
              <w:bottom w:val="single" w:sz="4" w:space="0" w:color="auto"/>
              <w:right w:val="single" w:sz="4" w:space="0" w:color="auto"/>
            </w:tcBorders>
          </w:tcPr>
          <w:p w14:paraId="7E6BF310" w14:textId="598335DD" w:rsidR="003E4AA3" w:rsidRPr="00350996" w:rsidRDefault="00350996">
            <w:pPr>
              <w:rPr>
                <w:rFonts w:cstheme="minorHAnsi"/>
                <w:b/>
                <w:bCs/>
              </w:rPr>
            </w:pPr>
            <w:r w:rsidRPr="00350996">
              <w:rPr>
                <w:rFonts w:cstheme="minorHAnsi"/>
                <w:b/>
                <w:bCs/>
              </w:rPr>
              <w:t>Business Services</w:t>
            </w:r>
          </w:p>
          <w:p w14:paraId="0E58A214" w14:textId="77777777" w:rsidR="003E4AA3" w:rsidRPr="003E4AA3" w:rsidRDefault="003E4AA3">
            <w:pPr>
              <w:rPr>
                <w:rFonts w:cstheme="minorHAnsi"/>
              </w:rPr>
            </w:pPr>
          </w:p>
        </w:tc>
        <w:tc>
          <w:tcPr>
            <w:tcW w:w="1276" w:type="dxa"/>
            <w:tcBorders>
              <w:top w:val="single" w:sz="4" w:space="0" w:color="auto"/>
              <w:left w:val="single" w:sz="4" w:space="0" w:color="auto"/>
              <w:bottom w:val="single" w:sz="4" w:space="0" w:color="auto"/>
              <w:right w:val="single" w:sz="4" w:space="0" w:color="auto"/>
            </w:tcBorders>
            <w:shd w:val="clear" w:color="auto" w:fill="006600"/>
            <w:hideMark/>
          </w:tcPr>
          <w:p w14:paraId="794E9714" w14:textId="77777777" w:rsidR="003E4AA3" w:rsidRPr="009235C6" w:rsidRDefault="003E4AA3">
            <w:pPr>
              <w:rPr>
                <w:rFonts w:cstheme="minorHAnsi"/>
                <w:b/>
                <w:bCs/>
                <w:color w:val="FFFFFF" w:themeColor="background1"/>
              </w:rPr>
            </w:pPr>
            <w:r w:rsidRPr="009235C6">
              <w:rPr>
                <w:rFonts w:cstheme="minorHAnsi"/>
                <w:b/>
                <w:bCs/>
                <w:color w:val="FFFFFF" w:themeColor="background1"/>
              </w:rPr>
              <w:t>Function</w:t>
            </w:r>
          </w:p>
        </w:tc>
        <w:tc>
          <w:tcPr>
            <w:tcW w:w="3492" w:type="dxa"/>
            <w:tcBorders>
              <w:top w:val="single" w:sz="4" w:space="0" w:color="auto"/>
              <w:left w:val="single" w:sz="4" w:space="0" w:color="auto"/>
              <w:bottom w:val="single" w:sz="4" w:space="0" w:color="auto"/>
              <w:right w:val="single" w:sz="4" w:space="0" w:color="auto"/>
            </w:tcBorders>
            <w:hideMark/>
          </w:tcPr>
          <w:p w14:paraId="5706D4D9" w14:textId="4D9F063B" w:rsidR="003E4AA3" w:rsidRPr="008026AD" w:rsidRDefault="00350996">
            <w:pPr>
              <w:rPr>
                <w:rFonts w:cstheme="minorHAnsi"/>
                <w:b/>
                <w:bCs/>
              </w:rPr>
            </w:pPr>
            <w:r>
              <w:rPr>
                <w:rFonts w:cstheme="minorHAnsi"/>
                <w:b/>
                <w:bCs/>
              </w:rPr>
              <w:t>Procurement</w:t>
            </w:r>
          </w:p>
        </w:tc>
      </w:tr>
      <w:tr w:rsidR="008479A5" w14:paraId="615BAF68" w14:textId="77777777" w:rsidTr="60604C01">
        <w:tc>
          <w:tcPr>
            <w:tcW w:w="1413" w:type="dxa"/>
            <w:tcBorders>
              <w:top w:val="single" w:sz="4" w:space="0" w:color="auto"/>
              <w:left w:val="single" w:sz="4" w:space="0" w:color="auto"/>
              <w:bottom w:val="single" w:sz="4" w:space="0" w:color="auto"/>
              <w:right w:val="single" w:sz="4" w:space="0" w:color="auto"/>
            </w:tcBorders>
            <w:shd w:val="clear" w:color="auto" w:fill="006600"/>
          </w:tcPr>
          <w:p w14:paraId="1B4B7345" w14:textId="0D8017F8" w:rsidR="008479A5" w:rsidRPr="009235C6" w:rsidRDefault="008479A5">
            <w:pPr>
              <w:rPr>
                <w:rFonts w:cstheme="minorHAnsi"/>
                <w:b/>
                <w:bCs/>
                <w:color w:val="FFFFFF" w:themeColor="background1"/>
              </w:rPr>
            </w:pPr>
            <w:r w:rsidRPr="009235C6">
              <w:rPr>
                <w:rFonts w:cstheme="minorHAnsi"/>
                <w:b/>
                <w:bCs/>
                <w:color w:val="FFFFFF" w:themeColor="background1"/>
              </w:rPr>
              <w:t xml:space="preserve">Contract </w:t>
            </w:r>
          </w:p>
        </w:tc>
        <w:tc>
          <w:tcPr>
            <w:tcW w:w="2835" w:type="dxa"/>
            <w:tcBorders>
              <w:top w:val="single" w:sz="4" w:space="0" w:color="auto"/>
              <w:left w:val="single" w:sz="4" w:space="0" w:color="auto"/>
              <w:bottom w:val="single" w:sz="4" w:space="0" w:color="auto"/>
              <w:right w:val="single" w:sz="4" w:space="0" w:color="auto"/>
            </w:tcBorders>
          </w:tcPr>
          <w:p w14:paraId="531E0720" w14:textId="19FD036D" w:rsidR="008479A5" w:rsidRPr="008026AD" w:rsidRDefault="00350996">
            <w:pPr>
              <w:rPr>
                <w:rFonts w:cstheme="minorHAnsi"/>
                <w:b/>
                <w:bCs/>
              </w:rPr>
            </w:pPr>
            <w:r>
              <w:rPr>
                <w:rFonts w:cstheme="minorHAnsi"/>
                <w:b/>
                <w:bCs/>
              </w:rPr>
              <w:t>Permanent</w:t>
            </w:r>
          </w:p>
          <w:p w14:paraId="3891DEE1" w14:textId="4BD55B57" w:rsidR="008479A5" w:rsidRDefault="008479A5">
            <w:pPr>
              <w:rPr>
                <w:rFonts w:cstheme="minorHAnsi"/>
              </w:rPr>
            </w:pPr>
          </w:p>
        </w:tc>
        <w:tc>
          <w:tcPr>
            <w:tcW w:w="1276" w:type="dxa"/>
            <w:tcBorders>
              <w:top w:val="single" w:sz="4" w:space="0" w:color="auto"/>
              <w:left w:val="single" w:sz="4" w:space="0" w:color="auto"/>
              <w:bottom w:val="single" w:sz="4" w:space="0" w:color="auto"/>
              <w:right w:val="single" w:sz="4" w:space="0" w:color="auto"/>
            </w:tcBorders>
            <w:shd w:val="clear" w:color="auto" w:fill="006600"/>
          </w:tcPr>
          <w:p w14:paraId="4F203C26" w14:textId="73541ED6" w:rsidR="008479A5" w:rsidRPr="009235C6" w:rsidRDefault="00AE5D88">
            <w:pPr>
              <w:rPr>
                <w:rFonts w:cstheme="minorHAnsi"/>
                <w:b/>
                <w:bCs/>
                <w:color w:val="FFFFFF" w:themeColor="background1"/>
              </w:rPr>
            </w:pPr>
            <w:r w:rsidRPr="009235C6">
              <w:rPr>
                <w:rFonts w:cstheme="minorHAnsi"/>
                <w:b/>
                <w:bCs/>
                <w:color w:val="FFFFFF" w:themeColor="background1"/>
              </w:rPr>
              <w:t>Location</w:t>
            </w:r>
          </w:p>
        </w:tc>
        <w:tc>
          <w:tcPr>
            <w:tcW w:w="3492" w:type="dxa"/>
            <w:tcBorders>
              <w:top w:val="single" w:sz="4" w:space="0" w:color="auto"/>
              <w:left w:val="single" w:sz="4" w:space="0" w:color="auto"/>
              <w:bottom w:val="single" w:sz="4" w:space="0" w:color="auto"/>
              <w:right w:val="single" w:sz="4" w:space="0" w:color="auto"/>
            </w:tcBorders>
          </w:tcPr>
          <w:p w14:paraId="22B0528D" w14:textId="54CC960D" w:rsidR="008479A5" w:rsidRPr="008026AD" w:rsidRDefault="00350996">
            <w:pPr>
              <w:rPr>
                <w:rFonts w:cstheme="minorHAnsi"/>
                <w:b/>
                <w:bCs/>
              </w:rPr>
            </w:pPr>
            <w:r>
              <w:rPr>
                <w:rFonts w:cstheme="minorHAnsi"/>
                <w:b/>
                <w:bCs/>
              </w:rPr>
              <w:t>Regent’s Park</w:t>
            </w:r>
          </w:p>
        </w:tc>
      </w:tr>
      <w:bookmarkEnd w:id="0"/>
    </w:tbl>
    <w:p w14:paraId="08C5A71A" w14:textId="77777777" w:rsidR="00A85487" w:rsidRPr="001862B4" w:rsidRDefault="00A85487" w:rsidP="001862B4">
      <w:pPr>
        <w:jc w:val="both"/>
        <w:rPr>
          <w:rFonts w:asciiTheme="minorHAnsi" w:hAnsiTheme="minorHAnsi" w:cs="Arial"/>
          <w:sz w:val="28"/>
          <w:szCs w:val="28"/>
        </w:rPr>
      </w:pPr>
    </w:p>
    <w:p w14:paraId="33AF7F48" w14:textId="40BB732A" w:rsidR="00A07430" w:rsidRPr="00CC4FE3" w:rsidRDefault="00A07430"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Responsibility for resources</w:t>
      </w:r>
    </w:p>
    <w:p w14:paraId="723DF8C2" w14:textId="77777777" w:rsidR="00A07430" w:rsidRDefault="00A07430" w:rsidP="003E4AA3">
      <w:pPr>
        <w:jc w:val="both"/>
        <w:rPr>
          <w:rFonts w:asciiTheme="minorHAnsi" w:hAnsiTheme="minorHAnsi" w:cs="Arial"/>
          <w:color w:val="244061" w:themeColor="accent1" w:themeShade="80"/>
          <w:sz w:val="32"/>
          <w:szCs w:val="32"/>
        </w:rPr>
      </w:pPr>
    </w:p>
    <w:tbl>
      <w:tblPr>
        <w:tblStyle w:val="TableGrid"/>
        <w:tblW w:w="0" w:type="auto"/>
        <w:tblInd w:w="0" w:type="dxa"/>
        <w:tblLook w:val="04A0" w:firstRow="1" w:lastRow="0" w:firstColumn="1" w:lastColumn="0" w:noHBand="0" w:noVBand="1"/>
      </w:tblPr>
      <w:tblGrid>
        <w:gridCol w:w="1403"/>
        <w:gridCol w:w="2745"/>
        <w:gridCol w:w="1612"/>
        <w:gridCol w:w="3257"/>
      </w:tblGrid>
      <w:tr w:rsidR="008E3454" w:rsidRPr="003E4AA3" w14:paraId="30796C19" w14:textId="77777777" w:rsidTr="00CC4FE3">
        <w:trPr>
          <w:trHeight w:val="596"/>
        </w:trPr>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4F7CD0DF" w14:textId="518A07B5" w:rsidR="008E3454" w:rsidRPr="002402A1" w:rsidRDefault="008E3454" w:rsidP="00AC39F4">
            <w:pPr>
              <w:rPr>
                <w:rFonts w:cstheme="minorHAnsi"/>
                <w:b/>
                <w:bCs/>
                <w:color w:val="FFFFFF" w:themeColor="background1"/>
                <w:sz w:val="22"/>
              </w:rPr>
            </w:pPr>
            <w:r w:rsidRPr="002402A1">
              <w:rPr>
                <w:rFonts w:cstheme="minorHAnsi"/>
                <w:b/>
                <w:bCs/>
                <w:color w:val="FFFFFF" w:themeColor="background1"/>
              </w:rPr>
              <w:t>Direct line reports</w:t>
            </w:r>
          </w:p>
        </w:tc>
        <w:tc>
          <w:tcPr>
            <w:tcW w:w="2822" w:type="dxa"/>
            <w:tcBorders>
              <w:top w:val="single" w:sz="4" w:space="0" w:color="auto"/>
              <w:left w:val="single" w:sz="4" w:space="0" w:color="auto"/>
              <w:bottom w:val="single" w:sz="4" w:space="0" w:color="auto"/>
              <w:right w:val="single" w:sz="4" w:space="0" w:color="auto"/>
            </w:tcBorders>
            <w:hideMark/>
          </w:tcPr>
          <w:p w14:paraId="0265DB39" w14:textId="39F441A3" w:rsidR="008E3454" w:rsidRPr="008026AD" w:rsidRDefault="00350996" w:rsidP="00AC39F4">
            <w:pPr>
              <w:rPr>
                <w:rFonts w:cstheme="minorHAnsi"/>
                <w:b/>
                <w:bCs/>
              </w:rPr>
            </w:pPr>
            <w:r>
              <w:rPr>
                <w:rFonts w:cstheme="minorHAnsi"/>
                <w:b/>
                <w:bCs/>
              </w:rPr>
              <w:t>N</w:t>
            </w:r>
            <w:r w:rsidR="00506962">
              <w:rPr>
                <w:rFonts w:cstheme="minorHAnsi"/>
                <w:b/>
                <w:bCs/>
              </w:rPr>
              <w:t>/A</w:t>
            </w:r>
          </w:p>
        </w:tc>
        <w:tc>
          <w:tcPr>
            <w:tcW w:w="1460" w:type="dxa"/>
            <w:vMerge w:val="restart"/>
            <w:tcBorders>
              <w:top w:val="single" w:sz="4" w:space="0" w:color="auto"/>
              <w:left w:val="single" w:sz="4" w:space="0" w:color="auto"/>
              <w:right w:val="single" w:sz="4" w:space="0" w:color="auto"/>
            </w:tcBorders>
            <w:shd w:val="clear" w:color="auto" w:fill="006600"/>
            <w:hideMark/>
          </w:tcPr>
          <w:p w14:paraId="1897D5E1" w14:textId="41A94098" w:rsidR="008E3454" w:rsidRPr="002402A1" w:rsidRDefault="00DB2592" w:rsidP="00AC39F4">
            <w:pPr>
              <w:rPr>
                <w:rFonts w:cstheme="minorHAnsi"/>
                <w:b/>
                <w:bCs/>
                <w:color w:val="FFFFFF" w:themeColor="background1"/>
              </w:rPr>
            </w:pPr>
            <w:r>
              <w:rPr>
                <w:rFonts w:cstheme="minorHAnsi"/>
                <w:b/>
                <w:bCs/>
                <w:color w:val="FFFFFF" w:themeColor="background1"/>
              </w:rPr>
              <w:t>Responsibility</w:t>
            </w:r>
            <w:r w:rsidR="008E3454" w:rsidRPr="002402A1">
              <w:rPr>
                <w:rFonts w:cstheme="minorHAnsi"/>
                <w:b/>
                <w:bCs/>
                <w:color w:val="FFFFFF" w:themeColor="background1"/>
              </w:rPr>
              <w:t xml:space="preserve"> for other resources</w:t>
            </w:r>
          </w:p>
        </w:tc>
        <w:tc>
          <w:tcPr>
            <w:tcW w:w="3324" w:type="dxa"/>
            <w:vMerge w:val="restart"/>
            <w:tcBorders>
              <w:top w:val="single" w:sz="4" w:space="0" w:color="auto"/>
              <w:left w:val="single" w:sz="4" w:space="0" w:color="auto"/>
              <w:right w:val="single" w:sz="4" w:space="0" w:color="auto"/>
            </w:tcBorders>
          </w:tcPr>
          <w:p w14:paraId="13F4C6C0" w14:textId="4440F54E" w:rsidR="008E3454" w:rsidRPr="008026AD" w:rsidRDefault="00350996" w:rsidP="00AC39F4">
            <w:pPr>
              <w:rPr>
                <w:rFonts w:cstheme="minorHAnsi"/>
                <w:b/>
                <w:bCs/>
              </w:rPr>
            </w:pPr>
            <w:r>
              <w:rPr>
                <w:rFonts w:cstheme="minorHAnsi"/>
                <w:b/>
                <w:bCs/>
              </w:rPr>
              <w:t>Access to confidential information</w:t>
            </w:r>
          </w:p>
        </w:tc>
      </w:tr>
      <w:tr w:rsidR="008E3454" w:rsidRPr="003E4AA3" w14:paraId="24F406F4" w14:textId="77777777" w:rsidTr="00CC4FE3">
        <w:tc>
          <w:tcPr>
            <w:tcW w:w="1411" w:type="dxa"/>
            <w:tcBorders>
              <w:top w:val="single" w:sz="4" w:space="0" w:color="auto"/>
              <w:left w:val="single" w:sz="4" w:space="0" w:color="auto"/>
              <w:bottom w:val="single" w:sz="4" w:space="0" w:color="auto"/>
              <w:right w:val="single" w:sz="4" w:space="0" w:color="auto"/>
            </w:tcBorders>
            <w:shd w:val="clear" w:color="auto" w:fill="006600"/>
            <w:hideMark/>
          </w:tcPr>
          <w:p w14:paraId="3D34C556" w14:textId="28DC4C14" w:rsidR="008E3454" w:rsidRPr="002402A1" w:rsidRDefault="008E3454" w:rsidP="00AC39F4">
            <w:pPr>
              <w:rPr>
                <w:rFonts w:cstheme="minorHAnsi"/>
                <w:b/>
                <w:bCs/>
                <w:color w:val="FFFFFF" w:themeColor="background1"/>
              </w:rPr>
            </w:pPr>
            <w:r w:rsidRPr="002402A1">
              <w:rPr>
                <w:rFonts w:cstheme="minorHAnsi"/>
                <w:b/>
                <w:bCs/>
                <w:color w:val="FFFFFF" w:themeColor="background1"/>
              </w:rPr>
              <w:t>Financial resources</w:t>
            </w:r>
          </w:p>
        </w:tc>
        <w:tc>
          <w:tcPr>
            <w:tcW w:w="2822" w:type="dxa"/>
            <w:tcBorders>
              <w:top w:val="single" w:sz="4" w:space="0" w:color="auto"/>
              <w:left w:val="single" w:sz="4" w:space="0" w:color="auto"/>
              <w:bottom w:val="single" w:sz="4" w:space="0" w:color="auto"/>
              <w:right w:val="single" w:sz="4" w:space="0" w:color="auto"/>
            </w:tcBorders>
          </w:tcPr>
          <w:p w14:paraId="445FECEA" w14:textId="764EA707" w:rsidR="008E3454" w:rsidRPr="008026AD" w:rsidRDefault="00350996" w:rsidP="00373F9B">
            <w:pPr>
              <w:rPr>
                <w:rFonts w:cstheme="minorHAnsi"/>
                <w:b/>
                <w:bCs/>
              </w:rPr>
            </w:pPr>
            <w:r>
              <w:rPr>
                <w:rFonts w:cstheme="minorHAnsi"/>
                <w:b/>
                <w:bCs/>
              </w:rPr>
              <w:t>N</w:t>
            </w:r>
            <w:r w:rsidR="00506962">
              <w:rPr>
                <w:rFonts w:cstheme="minorHAnsi"/>
                <w:b/>
                <w:bCs/>
              </w:rPr>
              <w:t>/A</w:t>
            </w:r>
          </w:p>
        </w:tc>
        <w:tc>
          <w:tcPr>
            <w:tcW w:w="1460" w:type="dxa"/>
            <w:vMerge/>
            <w:tcBorders>
              <w:left w:val="single" w:sz="4" w:space="0" w:color="auto"/>
              <w:bottom w:val="single" w:sz="4" w:space="0" w:color="auto"/>
              <w:right w:val="single" w:sz="4" w:space="0" w:color="auto"/>
            </w:tcBorders>
            <w:shd w:val="clear" w:color="auto" w:fill="006600"/>
            <w:hideMark/>
          </w:tcPr>
          <w:p w14:paraId="2F109A09" w14:textId="0D775D66" w:rsidR="008E3454" w:rsidRPr="002402A1" w:rsidRDefault="008E3454" w:rsidP="00AC39F4">
            <w:pPr>
              <w:rPr>
                <w:rFonts w:cstheme="minorHAnsi"/>
                <w:b/>
                <w:bCs/>
                <w:color w:val="FFFFFF" w:themeColor="background1"/>
              </w:rPr>
            </w:pPr>
          </w:p>
        </w:tc>
        <w:tc>
          <w:tcPr>
            <w:tcW w:w="3324" w:type="dxa"/>
            <w:vMerge/>
            <w:tcBorders>
              <w:left w:val="single" w:sz="4" w:space="0" w:color="auto"/>
              <w:bottom w:val="single" w:sz="4" w:space="0" w:color="auto"/>
              <w:right w:val="single" w:sz="4" w:space="0" w:color="auto"/>
            </w:tcBorders>
            <w:hideMark/>
          </w:tcPr>
          <w:p w14:paraId="2AF21A9F" w14:textId="2BFB966F" w:rsidR="008E3454" w:rsidRPr="003E4AA3" w:rsidRDefault="008E3454" w:rsidP="00AC39F4">
            <w:pPr>
              <w:rPr>
                <w:rFonts w:cstheme="minorHAnsi"/>
              </w:rPr>
            </w:pPr>
          </w:p>
        </w:tc>
      </w:tr>
    </w:tbl>
    <w:p w14:paraId="5C916A69" w14:textId="77777777" w:rsidR="00A07430" w:rsidRDefault="00A07430" w:rsidP="003E4AA3">
      <w:pPr>
        <w:jc w:val="both"/>
        <w:rPr>
          <w:rFonts w:asciiTheme="minorHAnsi" w:hAnsiTheme="minorHAnsi" w:cs="Arial"/>
          <w:color w:val="244061" w:themeColor="accent1" w:themeShade="80"/>
          <w:sz w:val="32"/>
          <w:szCs w:val="32"/>
        </w:rPr>
      </w:pPr>
    </w:p>
    <w:p w14:paraId="2C659D50" w14:textId="14BDC4A8" w:rsidR="00A52509" w:rsidRPr="00CC4FE3" w:rsidRDefault="007D25B1"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Our </w:t>
      </w:r>
      <w:r w:rsidR="0030228C" w:rsidRPr="00CC4FE3">
        <w:rPr>
          <w:rFonts w:asciiTheme="minorHAnsi" w:hAnsiTheme="minorHAnsi" w:cs="Arial"/>
          <w:b/>
          <w:bCs/>
          <w:color w:val="006600"/>
          <w:sz w:val="32"/>
          <w:szCs w:val="32"/>
        </w:rPr>
        <w:t>vision and mission</w:t>
      </w:r>
      <w:r w:rsidRPr="00CC4FE3">
        <w:rPr>
          <w:rFonts w:asciiTheme="minorHAnsi" w:hAnsiTheme="minorHAnsi" w:cs="Arial"/>
          <w:b/>
          <w:bCs/>
          <w:color w:val="006600"/>
          <w:sz w:val="32"/>
          <w:szCs w:val="32"/>
        </w:rPr>
        <w:t xml:space="preserve"> </w:t>
      </w:r>
    </w:p>
    <w:p w14:paraId="3A42710C" w14:textId="489DC1F3" w:rsidR="00A52509" w:rsidRPr="000306AB" w:rsidRDefault="000306AB" w:rsidP="003E4AA3">
      <w:pPr>
        <w:jc w:val="both"/>
        <w:rPr>
          <w:rFonts w:asciiTheme="minorHAnsi" w:hAnsiTheme="minorHAnsi" w:cs="Arial"/>
          <w:sz w:val="22"/>
          <w:szCs w:val="22"/>
        </w:rPr>
      </w:pPr>
      <w:r w:rsidRPr="000306AB">
        <w:rPr>
          <w:rFonts w:asciiTheme="minorHAnsi" w:hAnsiTheme="minorHAnsi" w:cs="Arial"/>
          <w:sz w:val="22"/>
          <w:szCs w:val="22"/>
        </w:rPr>
        <w:t>The Zoological Society of London (ZSL) is an international conservation charity, driven by science, working to restore wildlife in the UK and around the world. Our vision is a world where wildlife thrives and every role, every person in every corner of ZSL has one thing in common – we are all conservationists, and passionate about restoring wildlife.</w:t>
      </w:r>
    </w:p>
    <w:p w14:paraId="263777C4" w14:textId="77777777" w:rsidR="00A52509" w:rsidRDefault="00A52509" w:rsidP="003E4AA3">
      <w:pPr>
        <w:jc w:val="both"/>
        <w:rPr>
          <w:rFonts w:asciiTheme="minorHAnsi" w:hAnsiTheme="minorHAnsi" w:cs="Arial"/>
          <w:b/>
          <w:bCs/>
          <w:color w:val="365F91" w:themeColor="accent1" w:themeShade="BF"/>
          <w:sz w:val="32"/>
          <w:szCs w:val="32"/>
        </w:rPr>
      </w:pPr>
    </w:p>
    <w:p w14:paraId="15DC85DB" w14:textId="5150DCE7" w:rsidR="00A85487" w:rsidRPr="00CC4FE3" w:rsidRDefault="005A6215" w:rsidP="003E4AA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 xml:space="preserve">Purpose of the </w:t>
      </w:r>
      <w:r w:rsidR="003E4AA3" w:rsidRPr="00CC4FE3">
        <w:rPr>
          <w:rFonts w:asciiTheme="minorHAnsi" w:hAnsiTheme="minorHAnsi" w:cs="Arial"/>
          <w:b/>
          <w:bCs/>
          <w:color w:val="006600"/>
          <w:sz w:val="32"/>
          <w:szCs w:val="32"/>
        </w:rPr>
        <w:t>role</w:t>
      </w:r>
      <w:r w:rsidR="00A85487" w:rsidRPr="00CC4FE3">
        <w:rPr>
          <w:rFonts w:asciiTheme="minorHAnsi" w:hAnsiTheme="minorHAnsi" w:cs="Arial"/>
          <w:b/>
          <w:bCs/>
          <w:color w:val="006600"/>
          <w:sz w:val="32"/>
          <w:szCs w:val="32"/>
        </w:rPr>
        <w:t xml:space="preserve"> </w:t>
      </w:r>
    </w:p>
    <w:p w14:paraId="4B28E857" w14:textId="77777777" w:rsidR="00266DF6" w:rsidRDefault="00266DF6" w:rsidP="00654076">
      <w:pPr>
        <w:jc w:val="both"/>
        <w:rPr>
          <w:rFonts w:asciiTheme="minorHAnsi" w:hAnsiTheme="minorHAnsi" w:cs="Arial"/>
          <w:sz w:val="22"/>
          <w:szCs w:val="22"/>
        </w:rPr>
      </w:pPr>
    </w:p>
    <w:p w14:paraId="17A33181" w14:textId="05ACE2EF" w:rsidR="00061AF5" w:rsidRPr="00D77315" w:rsidRDefault="00654076" w:rsidP="00350996">
      <w:pPr>
        <w:jc w:val="both"/>
        <w:rPr>
          <w:rFonts w:asciiTheme="minorHAnsi" w:hAnsiTheme="minorHAnsi" w:cs="Arial"/>
          <w:sz w:val="22"/>
          <w:szCs w:val="22"/>
        </w:rPr>
      </w:pPr>
      <w:r w:rsidRPr="00654076">
        <w:rPr>
          <w:rFonts w:asciiTheme="minorHAnsi" w:hAnsiTheme="minorHAnsi" w:cs="Arial"/>
          <w:sz w:val="22"/>
          <w:szCs w:val="22"/>
        </w:rPr>
        <w:t xml:space="preserve">The purpose of this </w:t>
      </w:r>
      <w:r w:rsidR="0030228C">
        <w:rPr>
          <w:rFonts w:asciiTheme="minorHAnsi" w:hAnsiTheme="minorHAnsi" w:cs="Arial"/>
          <w:sz w:val="22"/>
          <w:szCs w:val="22"/>
        </w:rPr>
        <w:t>role</w:t>
      </w:r>
      <w:r w:rsidRPr="00654076">
        <w:rPr>
          <w:rFonts w:asciiTheme="minorHAnsi" w:hAnsiTheme="minorHAnsi" w:cs="Arial"/>
          <w:sz w:val="22"/>
          <w:szCs w:val="22"/>
        </w:rPr>
        <w:t xml:space="preserve"> is to </w:t>
      </w:r>
      <w:r w:rsidR="00350996">
        <w:rPr>
          <w:rFonts w:asciiTheme="minorHAnsi" w:hAnsiTheme="minorHAnsi" w:cs="Arial"/>
          <w:sz w:val="22"/>
          <w:szCs w:val="22"/>
        </w:rPr>
        <w:t>deliver</w:t>
      </w:r>
      <w:r w:rsidRPr="00654076">
        <w:rPr>
          <w:rFonts w:asciiTheme="minorHAnsi" w:hAnsiTheme="minorHAnsi" w:cs="Arial"/>
          <w:sz w:val="22"/>
          <w:szCs w:val="22"/>
        </w:rPr>
        <w:t xml:space="preserve"> </w:t>
      </w:r>
      <w:r w:rsidR="00350996">
        <w:rPr>
          <w:rFonts w:asciiTheme="minorHAnsi" w:hAnsiTheme="minorHAnsi" w:cs="Arial"/>
          <w:sz w:val="22"/>
          <w:szCs w:val="22"/>
        </w:rPr>
        <w:t xml:space="preserve">capital and infrastructure related procurement processes across </w:t>
      </w:r>
      <w:r w:rsidR="00C07FD3">
        <w:rPr>
          <w:rFonts w:asciiTheme="minorHAnsi" w:hAnsiTheme="minorHAnsi" w:cs="Arial"/>
          <w:sz w:val="22"/>
          <w:szCs w:val="22"/>
        </w:rPr>
        <w:t>al</w:t>
      </w:r>
      <w:r w:rsidR="000602B8">
        <w:rPr>
          <w:rFonts w:asciiTheme="minorHAnsi" w:hAnsiTheme="minorHAnsi" w:cs="Arial"/>
          <w:sz w:val="22"/>
          <w:szCs w:val="22"/>
        </w:rPr>
        <w:t xml:space="preserve">l </w:t>
      </w:r>
      <w:r w:rsidR="00350996">
        <w:rPr>
          <w:rFonts w:asciiTheme="minorHAnsi" w:hAnsiTheme="minorHAnsi" w:cs="Arial"/>
          <w:sz w:val="22"/>
          <w:szCs w:val="22"/>
        </w:rPr>
        <w:t>ZSL</w:t>
      </w:r>
      <w:r w:rsidR="000602B8">
        <w:rPr>
          <w:rFonts w:asciiTheme="minorHAnsi" w:hAnsiTheme="minorHAnsi" w:cs="Arial"/>
          <w:sz w:val="22"/>
          <w:szCs w:val="22"/>
        </w:rPr>
        <w:t xml:space="preserve"> sites</w:t>
      </w:r>
      <w:r w:rsidR="00350996">
        <w:rPr>
          <w:rFonts w:asciiTheme="minorHAnsi" w:hAnsiTheme="minorHAnsi" w:cs="Arial"/>
          <w:sz w:val="22"/>
          <w:szCs w:val="22"/>
        </w:rPr>
        <w:t xml:space="preserve">, providing </w:t>
      </w:r>
      <w:r w:rsidR="00350996" w:rsidRPr="00350996">
        <w:rPr>
          <w:rFonts w:asciiTheme="minorHAnsi" w:hAnsiTheme="minorHAnsi" w:cs="Arial"/>
          <w:sz w:val="22"/>
          <w:szCs w:val="22"/>
        </w:rPr>
        <w:t>specialist commercial leadership for construction, estate, infrastructure and capital procurement. The role works with Capital Projects, Estates, Finance, Legal and technical advisers to develop procurement and contracting strategies, engage the market, allocate risk appropriately and support robust project delivery.</w:t>
      </w:r>
      <w:r w:rsidR="00BE4264" w:rsidRPr="00D77315">
        <w:rPr>
          <w:rFonts w:asciiTheme="minorHAnsi" w:hAnsiTheme="minorHAnsi" w:cs="Arial"/>
          <w:sz w:val="22"/>
          <w:szCs w:val="22"/>
        </w:rPr>
        <w:t xml:space="preserve"> </w:t>
      </w:r>
    </w:p>
    <w:p w14:paraId="3FF2EFBA" w14:textId="77777777" w:rsidR="009C5955" w:rsidRPr="009C5955" w:rsidRDefault="009C5955" w:rsidP="001862B4">
      <w:pPr>
        <w:jc w:val="both"/>
        <w:rPr>
          <w:rFonts w:asciiTheme="minorHAnsi" w:hAnsiTheme="minorHAnsi" w:cs="Arial"/>
          <w:color w:val="244061" w:themeColor="accent1" w:themeShade="80"/>
          <w:sz w:val="32"/>
          <w:szCs w:val="32"/>
        </w:rPr>
      </w:pPr>
    </w:p>
    <w:p w14:paraId="0CF81AB2" w14:textId="2F47CDA9" w:rsidR="00BA0C98" w:rsidRPr="00CC4FE3" w:rsidRDefault="006B7169" w:rsidP="001862B4">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K</w:t>
      </w:r>
      <w:r w:rsidR="00E95746" w:rsidRPr="00CC4FE3">
        <w:rPr>
          <w:rFonts w:asciiTheme="minorHAnsi" w:hAnsiTheme="minorHAnsi" w:cs="Arial"/>
          <w:b/>
          <w:bCs/>
          <w:color w:val="006600"/>
          <w:sz w:val="32"/>
          <w:szCs w:val="32"/>
        </w:rPr>
        <w:t xml:space="preserve">ey </w:t>
      </w:r>
      <w:r w:rsidR="004B7041" w:rsidRPr="00CC4FE3">
        <w:rPr>
          <w:rFonts w:asciiTheme="minorHAnsi" w:hAnsiTheme="minorHAnsi" w:cs="Arial"/>
          <w:b/>
          <w:bCs/>
          <w:color w:val="006600"/>
          <w:sz w:val="32"/>
          <w:szCs w:val="32"/>
        </w:rPr>
        <w:t>r</w:t>
      </w:r>
      <w:r w:rsidR="005A6215" w:rsidRPr="00CC4FE3">
        <w:rPr>
          <w:rFonts w:asciiTheme="minorHAnsi" w:hAnsiTheme="minorHAnsi" w:cs="Arial"/>
          <w:b/>
          <w:bCs/>
          <w:color w:val="006600"/>
          <w:sz w:val="32"/>
          <w:szCs w:val="32"/>
        </w:rPr>
        <w:t>esponsibilities</w:t>
      </w:r>
    </w:p>
    <w:p w14:paraId="1AB74203" w14:textId="77777777" w:rsidR="00437E89" w:rsidRDefault="00437E89" w:rsidP="00437E89">
      <w:pPr>
        <w:jc w:val="both"/>
        <w:rPr>
          <w:rFonts w:cs="Arial"/>
        </w:rPr>
      </w:pPr>
    </w:p>
    <w:p w14:paraId="157EA530" w14:textId="3BA4663C" w:rsidR="00437E89" w:rsidRPr="00437E89" w:rsidRDefault="00437E89" w:rsidP="00437E89">
      <w:pPr>
        <w:pStyle w:val="ListParagraph"/>
        <w:numPr>
          <w:ilvl w:val="0"/>
          <w:numId w:val="47"/>
        </w:numPr>
        <w:jc w:val="both"/>
        <w:rPr>
          <w:rFonts w:cs="Arial"/>
        </w:rPr>
      </w:pPr>
      <w:r w:rsidRPr="00437E89">
        <w:rPr>
          <w:rFonts w:cs="Arial"/>
        </w:rPr>
        <w:t>Develop project-specific procurement and contracting strategies for enabling works, main works, estate development and infrastructure programmes.</w:t>
      </w:r>
    </w:p>
    <w:p w14:paraId="3693EFEA" w14:textId="7BA0040F" w:rsidR="00437E89" w:rsidRPr="00437E89" w:rsidRDefault="00437E89" w:rsidP="00437E89">
      <w:pPr>
        <w:pStyle w:val="ListParagraph"/>
        <w:numPr>
          <w:ilvl w:val="0"/>
          <w:numId w:val="47"/>
        </w:numPr>
        <w:jc w:val="both"/>
        <w:rPr>
          <w:rFonts w:cs="Arial"/>
        </w:rPr>
      </w:pPr>
      <w:r w:rsidRPr="00437E89">
        <w:rPr>
          <w:rFonts w:cs="Arial"/>
        </w:rPr>
        <w:t>Advise on market engagement, procurement routes, evaluation models, risk allocation and commercial terms.</w:t>
      </w:r>
    </w:p>
    <w:p w14:paraId="6467B6CD" w14:textId="612B303A" w:rsidR="00437E89" w:rsidRPr="00437E89" w:rsidRDefault="00437E89" w:rsidP="00437E89">
      <w:pPr>
        <w:pStyle w:val="ListParagraph"/>
        <w:numPr>
          <w:ilvl w:val="0"/>
          <w:numId w:val="47"/>
        </w:numPr>
        <w:jc w:val="both"/>
        <w:rPr>
          <w:rFonts w:cs="Arial"/>
        </w:rPr>
      </w:pPr>
      <w:r w:rsidRPr="00437E89">
        <w:rPr>
          <w:rFonts w:cs="Arial"/>
        </w:rPr>
        <w:t>Align procurement activity with design maturity, cost plans, funding, approvals, governance dates, programme and mobilisation requirements.</w:t>
      </w:r>
    </w:p>
    <w:p w14:paraId="79DCCBA8" w14:textId="229DE565" w:rsidR="00437E89" w:rsidRPr="00437E89" w:rsidRDefault="00437E89" w:rsidP="00437E89">
      <w:pPr>
        <w:pStyle w:val="ListParagraph"/>
        <w:numPr>
          <w:ilvl w:val="0"/>
          <w:numId w:val="47"/>
        </w:numPr>
        <w:jc w:val="both"/>
        <w:rPr>
          <w:rFonts w:cs="Arial"/>
        </w:rPr>
      </w:pPr>
      <w:r w:rsidRPr="00437E89">
        <w:rPr>
          <w:rFonts w:cs="Arial"/>
        </w:rPr>
        <w:t>Lead or support competitive procurement of works, professional services and specialist suppliers.</w:t>
      </w:r>
    </w:p>
    <w:p w14:paraId="267DEF88" w14:textId="55B00FF2" w:rsidR="00437E89" w:rsidRPr="00437E89" w:rsidRDefault="00437E89" w:rsidP="00437E89">
      <w:pPr>
        <w:pStyle w:val="ListParagraph"/>
        <w:numPr>
          <w:ilvl w:val="0"/>
          <w:numId w:val="47"/>
        </w:numPr>
        <w:jc w:val="both"/>
        <w:rPr>
          <w:rFonts w:cs="Arial"/>
        </w:rPr>
      </w:pPr>
      <w:r w:rsidRPr="00437E89">
        <w:rPr>
          <w:rFonts w:cs="Arial"/>
        </w:rPr>
        <w:t>Coordinate commercial input from project sponsors, technical advisers, Finance and Legal.</w:t>
      </w:r>
    </w:p>
    <w:p w14:paraId="485B05DA" w14:textId="3B3BFB2A" w:rsidR="00437E89" w:rsidRPr="00437E89" w:rsidRDefault="00437E89" w:rsidP="00437E89">
      <w:pPr>
        <w:pStyle w:val="ListParagraph"/>
        <w:numPr>
          <w:ilvl w:val="0"/>
          <w:numId w:val="47"/>
        </w:numPr>
        <w:jc w:val="both"/>
        <w:rPr>
          <w:rFonts w:cs="Arial"/>
        </w:rPr>
      </w:pPr>
      <w:r w:rsidRPr="00437E89">
        <w:rPr>
          <w:rFonts w:cs="Arial"/>
        </w:rPr>
        <w:lastRenderedPageBreak/>
        <w:t>Provide commercial challenge on scope, cost, value engineering, contingencies, variations, claims and change control.</w:t>
      </w:r>
    </w:p>
    <w:p w14:paraId="66FC670A" w14:textId="5526F491" w:rsidR="00437E89" w:rsidRPr="00437E89" w:rsidRDefault="00437E89" w:rsidP="00437E89">
      <w:pPr>
        <w:pStyle w:val="ListParagraph"/>
        <w:numPr>
          <w:ilvl w:val="0"/>
          <w:numId w:val="47"/>
        </w:numPr>
        <w:jc w:val="both"/>
        <w:rPr>
          <w:rFonts w:cs="Arial"/>
        </w:rPr>
      </w:pPr>
      <w:r w:rsidRPr="00437E89">
        <w:rPr>
          <w:rFonts w:cs="Arial"/>
        </w:rPr>
        <w:t>Support contractor mobilisation, performance reviews, lessons learned and portfolio-level supplier assurance.</w:t>
      </w:r>
    </w:p>
    <w:p w14:paraId="7C09EB95" w14:textId="44C35635" w:rsidR="00437E89" w:rsidRPr="00437E89" w:rsidRDefault="00437E89" w:rsidP="00437E89">
      <w:pPr>
        <w:pStyle w:val="ListParagraph"/>
        <w:numPr>
          <w:ilvl w:val="0"/>
          <w:numId w:val="47"/>
        </w:numPr>
        <w:jc w:val="both"/>
        <w:rPr>
          <w:rFonts w:cs="Arial"/>
        </w:rPr>
      </w:pPr>
      <w:r w:rsidRPr="00437E89">
        <w:rPr>
          <w:rFonts w:cs="Arial"/>
        </w:rPr>
        <w:t>Maintain market intelligence on contractor capacity, cost pressures, supply-chain risks and procurement options.</w:t>
      </w:r>
    </w:p>
    <w:p w14:paraId="239FA41F" w14:textId="66D8E12A" w:rsidR="00437E89" w:rsidRPr="00437E89" w:rsidRDefault="00437E89" w:rsidP="00437E89">
      <w:pPr>
        <w:pStyle w:val="ListParagraph"/>
        <w:numPr>
          <w:ilvl w:val="0"/>
          <w:numId w:val="47"/>
        </w:numPr>
        <w:jc w:val="both"/>
        <w:rPr>
          <w:rFonts w:cs="Arial"/>
        </w:rPr>
      </w:pPr>
      <w:r w:rsidRPr="00437E89">
        <w:rPr>
          <w:rFonts w:cs="Arial"/>
        </w:rPr>
        <w:t>Embed health, safety, accessibility, whole-life value, responsible sourcing and sustainability requirements into procurement strategies.</w:t>
      </w:r>
    </w:p>
    <w:p w14:paraId="3E680FCE" w14:textId="06E59F61" w:rsidR="00437E89" w:rsidRPr="00437E89" w:rsidRDefault="00437E89" w:rsidP="00437E89">
      <w:pPr>
        <w:pStyle w:val="ListParagraph"/>
        <w:numPr>
          <w:ilvl w:val="0"/>
          <w:numId w:val="47"/>
        </w:numPr>
        <w:jc w:val="both"/>
        <w:rPr>
          <w:rFonts w:cs="Arial"/>
        </w:rPr>
      </w:pPr>
      <w:r w:rsidRPr="00437E89">
        <w:rPr>
          <w:rFonts w:cs="Arial"/>
        </w:rPr>
        <w:t>Maintain complete governance records and provide clear recommendations for project and organisational approval forums.</w:t>
      </w:r>
    </w:p>
    <w:p w14:paraId="393323CF" w14:textId="0DF5BFEF" w:rsidR="00437E89" w:rsidRPr="00437E89" w:rsidRDefault="00437E89" w:rsidP="00437E89">
      <w:pPr>
        <w:pStyle w:val="ListParagraph"/>
        <w:numPr>
          <w:ilvl w:val="0"/>
          <w:numId w:val="47"/>
        </w:numPr>
        <w:jc w:val="both"/>
        <w:rPr>
          <w:rFonts w:cs="Arial"/>
        </w:rPr>
      </w:pPr>
      <w:r w:rsidRPr="00437E89">
        <w:rPr>
          <w:rFonts w:cs="Arial"/>
        </w:rPr>
        <w:t>Develop standard approaches, templates and guidance for capital and works procurement.</w:t>
      </w:r>
    </w:p>
    <w:p w14:paraId="79850AA0" w14:textId="0CEBB864" w:rsidR="00437E89" w:rsidRPr="00B45713" w:rsidRDefault="00437E89" w:rsidP="00437E89">
      <w:pPr>
        <w:pStyle w:val="ListParagraph"/>
        <w:numPr>
          <w:ilvl w:val="0"/>
          <w:numId w:val="47"/>
        </w:numPr>
        <w:jc w:val="both"/>
        <w:rPr>
          <w:rFonts w:cs="Arial"/>
        </w:rPr>
      </w:pPr>
      <w:r w:rsidRPr="00437E89">
        <w:rPr>
          <w:rFonts w:cs="Arial"/>
        </w:rPr>
        <w:t>Support business continuity, supplier failure planning and commercial escalation during live projects.</w:t>
      </w:r>
    </w:p>
    <w:p w14:paraId="00097379" w14:textId="77777777" w:rsidR="007B52BD" w:rsidRPr="007B52BD" w:rsidRDefault="007B52BD" w:rsidP="007B52BD">
      <w:pPr>
        <w:jc w:val="both"/>
        <w:rPr>
          <w:rFonts w:asciiTheme="minorHAnsi" w:hAnsiTheme="minorHAnsi" w:cs="Arial"/>
          <w:sz w:val="22"/>
          <w:szCs w:val="22"/>
        </w:rPr>
      </w:pPr>
      <w:r w:rsidRPr="007B52BD">
        <w:rPr>
          <w:rFonts w:asciiTheme="minorHAnsi" w:hAnsiTheme="minorHAnsi" w:cs="Arial"/>
          <w:sz w:val="22"/>
          <w:szCs w:val="22"/>
        </w:rPr>
        <w:t xml:space="preserve">The duties and responsibilities described are not a comprehensive list and additional tasks </w:t>
      </w:r>
    </w:p>
    <w:p w14:paraId="1D40BF90" w14:textId="059F9984" w:rsidR="007B52BD" w:rsidRPr="007B52BD" w:rsidRDefault="007B52BD" w:rsidP="007B52BD">
      <w:pPr>
        <w:jc w:val="both"/>
        <w:rPr>
          <w:rFonts w:asciiTheme="minorHAnsi" w:hAnsiTheme="minorHAnsi" w:cs="Arial"/>
          <w:sz w:val="22"/>
          <w:szCs w:val="22"/>
        </w:rPr>
      </w:pPr>
      <w:r w:rsidRPr="007B52BD">
        <w:rPr>
          <w:rFonts w:asciiTheme="minorHAnsi" w:hAnsiTheme="minorHAnsi" w:cs="Arial"/>
          <w:sz w:val="22"/>
          <w:szCs w:val="22"/>
        </w:rPr>
        <w:t>may be assigned from time to time that are in line with the level of the role.</w:t>
      </w:r>
    </w:p>
    <w:p w14:paraId="16C75BD8" w14:textId="77777777" w:rsidR="007B52BD" w:rsidRPr="007B52BD" w:rsidRDefault="007B52BD" w:rsidP="007B52BD">
      <w:pPr>
        <w:jc w:val="both"/>
        <w:rPr>
          <w:rFonts w:cs="Arial"/>
        </w:rPr>
      </w:pPr>
    </w:p>
    <w:p w14:paraId="239FC611" w14:textId="48F72347" w:rsidR="00126340" w:rsidRPr="00CC4FE3" w:rsidRDefault="005A6215" w:rsidP="00034673">
      <w:pPr>
        <w:jc w:val="both"/>
        <w:rPr>
          <w:rFonts w:asciiTheme="minorHAnsi" w:hAnsiTheme="minorHAnsi" w:cs="Arial"/>
          <w:b/>
          <w:bCs/>
          <w:color w:val="006600"/>
          <w:sz w:val="32"/>
          <w:szCs w:val="32"/>
        </w:rPr>
      </w:pPr>
      <w:r w:rsidRPr="00CC4FE3">
        <w:rPr>
          <w:rFonts w:asciiTheme="minorHAnsi" w:hAnsiTheme="minorHAnsi" w:cs="Arial"/>
          <w:b/>
          <w:bCs/>
          <w:color w:val="006600"/>
          <w:sz w:val="32"/>
          <w:szCs w:val="32"/>
        </w:rPr>
        <w:t>Person Specification</w:t>
      </w:r>
    </w:p>
    <w:p w14:paraId="31D23FDB" w14:textId="77777777" w:rsidR="00B56235" w:rsidRPr="00EE1A93" w:rsidRDefault="00B56235" w:rsidP="00034673">
      <w:pPr>
        <w:jc w:val="both"/>
        <w:rPr>
          <w:rFonts w:asciiTheme="minorHAnsi" w:hAnsiTheme="minorHAnsi" w:cs="Arial"/>
          <w:b/>
          <w:bCs/>
          <w:color w:val="365F91" w:themeColor="accent1" w:themeShade="BF"/>
          <w:sz w:val="32"/>
          <w:szCs w:val="32"/>
        </w:rPr>
      </w:pPr>
    </w:p>
    <w:tbl>
      <w:tblPr>
        <w:tblStyle w:val="TableGrid"/>
        <w:tblW w:w="0" w:type="auto"/>
        <w:tblInd w:w="0" w:type="dxa"/>
        <w:tblLook w:val="04A0" w:firstRow="1" w:lastRow="0" w:firstColumn="1" w:lastColumn="0" w:noHBand="0" w:noVBand="1"/>
      </w:tblPr>
      <w:tblGrid>
        <w:gridCol w:w="1271"/>
        <w:gridCol w:w="7746"/>
      </w:tblGrid>
      <w:tr w:rsidR="00E615A4" w14:paraId="6EDBDC52" w14:textId="77777777" w:rsidTr="7EC25642">
        <w:tc>
          <w:tcPr>
            <w:tcW w:w="9017" w:type="dxa"/>
            <w:gridSpan w:val="2"/>
            <w:shd w:val="clear" w:color="auto" w:fill="006600"/>
          </w:tcPr>
          <w:p w14:paraId="7E6B20F2" w14:textId="6AB76894" w:rsidR="00E615A4" w:rsidRDefault="3906767E" w:rsidP="7EC25642">
            <w:pPr>
              <w:spacing w:line="259" w:lineRule="auto"/>
              <w:jc w:val="both"/>
            </w:pPr>
            <w:r w:rsidRPr="7EC25642">
              <w:rPr>
                <w:rFonts w:cs="Arial"/>
                <w:color w:val="FFFFFF" w:themeColor="background1"/>
              </w:rPr>
              <w:t>Experience</w:t>
            </w:r>
          </w:p>
        </w:tc>
      </w:tr>
      <w:tr w:rsidR="00E615A4" w14:paraId="4EB2D4DC" w14:textId="77777777" w:rsidTr="7EC25642">
        <w:tc>
          <w:tcPr>
            <w:tcW w:w="1271" w:type="dxa"/>
          </w:tcPr>
          <w:p w14:paraId="03A03219" w14:textId="0C4D43BE" w:rsidR="00E615A4" w:rsidRDefault="00E615A4" w:rsidP="006D2DAA">
            <w:pPr>
              <w:jc w:val="both"/>
              <w:rPr>
                <w:rFonts w:cs="Arial"/>
                <w:szCs w:val="24"/>
              </w:rPr>
            </w:pPr>
            <w:r>
              <w:rPr>
                <w:rFonts w:cs="Arial"/>
                <w:szCs w:val="24"/>
              </w:rPr>
              <w:t>Essential</w:t>
            </w:r>
          </w:p>
        </w:tc>
        <w:tc>
          <w:tcPr>
            <w:tcW w:w="7746" w:type="dxa"/>
          </w:tcPr>
          <w:p w14:paraId="4E4FE638" w14:textId="759338EA" w:rsidR="00EB2443" w:rsidRPr="00EB2443" w:rsidRDefault="00790BD5" w:rsidP="00EB2443">
            <w:pPr>
              <w:pStyle w:val="ListParagraph"/>
              <w:numPr>
                <w:ilvl w:val="0"/>
                <w:numId w:val="46"/>
              </w:numPr>
              <w:rPr>
                <w:rFonts w:cs="Arial"/>
              </w:rPr>
            </w:pPr>
            <w:r>
              <w:rPr>
                <w:rFonts w:cs="Arial"/>
              </w:rPr>
              <w:t>P</w:t>
            </w:r>
            <w:r w:rsidR="00EB2443" w:rsidRPr="00EB2443">
              <w:rPr>
                <w:rFonts w:cs="Arial"/>
              </w:rPr>
              <w:t>rocurement or commercial experience in construction, infrastructure, estates, engineering or major projects.</w:t>
            </w:r>
          </w:p>
          <w:p w14:paraId="13A60A7E" w14:textId="77777777" w:rsidR="00EB20FC" w:rsidRPr="00EB20FC" w:rsidRDefault="00EB20FC" w:rsidP="00EB20FC">
            <w:pPr>
              <w:pStyle w:val="ListParagraph"/>
              <w:numPr>
                <w:ilvl w:val="0"/>
                <w:numId w:val="46"/>
              </w:numPr>
              <w:rPr>
                <w:rFonts w:cs="Arial"/>
              </w:rPr>
            </w:pPr>
            <w:r w:rsidRPr="00EB20FC">
              <w:rPr>
                <w:rFonts w:cs="Arial"/>
              </w:rPr>
              <w:t>Experience working with project teams, technical advisers, cost consultants, legal advisers and senior sponsors.</w:t>
            </w:r>
          </w:p>
          <w:p w14:paraId="5DB812EF" w14:textId="77777777" w:rsidR="00307E30" w:rsidRPr="00307E30" w:rsidRDefault="00307E30" w:rsidP="00307E30">
            <w:pPr>
              <w:pStyle w:val="ListParagraph"/>
              <w:numPr>
                <w:ilvl w:val="0"/>
                <w:numId w:val="46"/>
              </w:numPr>
              <w:rPr>
                <w:rFonts w:cs="Arial"/>
              </w:rPr>
            </w:pPr>
            <w:r w:rsidRPr="00307E30">
              <w:rPr>
                <w:rFonts w:cs="Arial"/>
              </w:rPr>
              <w:t>Experience of tendering, negotiation, contract award, mobilisation and post-award commercial management.</w:t>
            </w:r>
          </w:p>
          <w:p w14:paraId="33AEA9BF" w14:textId="6B0BEC9F" w:rsidR="00306590" w:rsidRPr="004A454F" w:rsidRDefault="004A454F" w:rsidP="004A454F">
            <w:pPr>
              <w:pStyle w:val="ListParagraph"/>
              <w:numPr>
                <w:ilvl w:val="0"/>
                <w:numId w:val="46"/>
              </w:numPr>
              <w:rPr>
                <w:rFonts w:cs="Arial"/>
              </w:rPr>
            </w:pPr>
            <w:r w:rsidRPr="004A454F">
              <w:rPr>
                <w:rFonts w:cs="Arial"/>
              </w:rPr>
              <w:t>A relevant procurement, commercial, construction or quantity-surveying qualification (MCIPS or MRICS), or working towards</w:t>
            </w:r>
            <w:r>
              <w:rPr>
                <w:rFonts w:cs="Arial"/>
              </w:rPr>
              <w:t>,</w:t>
            </w:r>
            <w:r w:rsidRPr="004A454F">
              <w:rPr>
                <w:rFonts w:cs="Arial"/>
              </w:rPr>
              <w:t xml:space="preserve"> or equivalent professional experience.</w:t>
            </w:r>
          </w:p>
        </w:tc>
      </w:tr>
      <w:tr w:rsidR="00E615A4" w14:paraId="62D3B963" w14:textId="77777777" w:rsidTr="7EC25642">
        <w:tc>
          <w:tcPr>
            <w:tcW w:w="1271" w:type="dxa"/>
          </w:tcPr>
          <w:p w14:paraId="3D9CD8E9" w14:textId="261715AA" w:rsidR="00E615A4" w:rsidRDefault="00E615A4" w:rsidP="006D2DAA">
            <w:pPr>
              <w:jc w:val="both"/>
              <w:rPr>
                <w:rFonts w:cs="Arial"/>
                <w:szCs w:val="24"/>
              </w:rPr>
            </w:pPr>
            <w:r>
              <w:rPr>
                <w:rFonts w:cs="Arial"/>
                <w:szCs w:val="24"/>
              </w:rPr>
              <w:t xml:space="preserve">Desirable </w:t>
            </w:r>
          </w:p>
        </w:tc>
        <w:tc>
          <w:tcPr>
            <w:tcW w:w="7746" w:type="dxa"/>
          </w:tcPr>
          <w:p w14:paraId="453A2614" w14:textId="429B22C2" w:rsidR="003C6AC7" w:rsidRPr="003C6AC7" w:rsidRDefault="009B3FB0" w:rsidP="003C6AC7">
            <w:pPr>
              <w:pStyle w:val="ListParagraph"/>
              <w:numPr>
                <w:ilvl w:val="0"/>
                <w:numId w:val="46"/>
              </w:numPr>
              <w:rPr>
                <w:rFonts w:cs="Arial"/>
                <w:i/>
                <w:iCs/>
              </w:rPr>
            </w:pPr>
            <w:r>
              <w:rPr>
                <w:rFonts w:cs="Arial"/>
              </w:rPr>
              <w:t>Experience working in a heritage</w:t>
            </w:r>
            <w:r w:rsidR="00D93832">
              <w:rPr>
                <w:rFonts w:cs="Arial"/>
              </w:rPr>
              <w:t xml:space="preserve"> or visitor attraction</w:t>
            </w:r>
            <w:r>
              <w:rPr>
                <w:rFonts w:cs="Arial"/>
              </w:rPr>
              <w:t xml:space="preserve"> environment</w:t>
            </w:r>
            <w:r w:rsidR="00B17B7D">
              <w:rPr>
                <w:rFonts w:cs="Arial"/>
              </w:rPr>
              <w:t>, or other non-office setting</w:t>
            </w:r>
            <w:r w:rsidR="00822CAE">
              <w:rPr>
                <w:rFonts w:cs="Arial"/>
              </w:rPr>
              <w:t>.</w:t>
            </w:r>
          </w:p>
        </w:tc>
      </w:tr>
      <w:tr w:rsidR="00E615A4" w14:paraId="42DA08AD" w14:textId="77777777" w:rsidTr="7EC25642">
        <w:tc>
          <w:tcPr>
            <w:tcW w:w="9017" w:type="dxa"/>
            <w:gridSpan w:val="2"/>
            <w:shd w:val="clear" w:color="auto" w:fill="006600"/>
          </w:tcPr>
          <w:p w14:paraId="7FA39D64" w14:textId="63ECA37A" w:rsidR="00E615A4" w:rsidRDefault="00E615A4" w:rsidP="006D2DAA">
            <w:pPr>
              <w:jc w:val="both"/>
              <w:rPr>
                <w:rFonts w:cs="Arial"/>
                <w:szCs w:val="24"/>
              </w:rPr>
            </w:pPr>
            <w:r w:rsidRPr="002402A1">
              <w:rPr>
                <w:rFonts w:cs="Arial"/>
                <w:color w:val="FFFFFF" w:themeColor="background1"/>
                <w:szCs w:val="24"/>
              </w:rPr>
              <w:t>Knowledge and skills</w:t>
            </w:r>
          </w:p>
        </w:tc>
      </w:tr>
      <w:tr w:rsidR="00E615A4" w14:paraId="60A529A9" w14:textId="77777777" w:rsidTr="7EC25642">
        <w:tc>
          <w:tcPr>
            <w:tcW w:w="1271" w:type="dxa"/>
          </w:tcPr>
          <w:p w14:paraId="418BBEB9" w14:textId="611FAA80" w:rsidR="00E615A4" w:rsidRDefault="00E615A4" w:rsidP="006D2DAA">
            <w:pPr>
              <w:jc w:val="both"/>
              <w:rPr>
                <w:rFonts w:cs="Arial"/>
                <w:szCs w:val="24"/>
              </w:rPr>
            </w:pPr>
            <w:r>
              <w:rPr>
                <w:rFonts w:cs="Arial"/>
                <w:szCs w:val="24"/>
              </w:rPr>
              <w:t>Essential</w:t>
            </w:r>
          </w:p>
        </w:tc>
        <w:tc>
          <w:tcPr>
            <w:tcW w:w="7746" w:type="dxa"/>
          </w:tcPr>
          <w:p w14:paraId="45F03728" w14:textId="77777777" w:rsidR="00B94388" w:rsidRPr="00B94388" w:rsidRDefault="00B94388" w:rsidP="00B94388">
            <w:pPr>
              <w:rPr>
                <w:rFonts w:cs="Arial"/>
              </w:rPr>
            </w:pPr>
          </w:p>
          <w:p w14:paraId="2B80E1AF" w14:textId="77777777" w:rsidR="00B94388" w:rsidRPr="000D4F67" w:rsidRDefault="00B94388" w:rsidP="00B94388">
            <w:pPr>
              <w:pStyle w:val="ListParagraph"/>
              <w:numPr>
                <w:ilvl w:val="0"/>
                <w:numId w:val="45"/>
              </w:numPr>
              <w:rPr>
                <w:rFonts w:cs="Arial"/>
              </w:rPr>
            </w:pPr>
            <w:r w:rsidRPr="000D4F67">
              <w:rPr>
                <w:rFonts w:cs="Arial"/>
              </w:rPr>
              <w:t>Strong understanding of works and professional-services procurement, contracting strategy and commercial risk.</w:t>
            </w:r>
          </w:p>
          <w:p w14:paraId="554B7C65" w14:textId="12EF4540" w:rsidR="00693AC6" w:rsidRPr="00822CAE" w:rsidRDefault="00693AC6" w:rsidP="00822CAE">
            <w:pPr>
              <w:pStyle w:val="ListParagraph"/>
              <w:numPr>
                <w:ilvl w:val="0"/>
                <w:numId w:val="45"/>
              </w:numPr>
              <w:rPr>
                <w:rFonts w:cs="Arial"/>
              </w:rPr>
            </w:pPr>
            <w:r w:rsidRPr="005432D0">
              <w:rPr>
                <w:rFonts w:cs="Arial"/>
              </w:rPr>
              <w:t>Ability to interpret complex scopes, programmes, cost information and risk positions and turn them into clear procurement recommendations.</w:t>
            </w:r>
          </w:p>
          <w:p w14:paraId="7CA93185" w14:textId="65268EF7" w:rsidR="00272F34" w:rsidRPr="00822CAE" w:rsidRDefault="00272F34" w:rsidP="00B94388">
            <w:pPr>
              <w:pStyle w:val="ListParagraph"/>
              <w:numPr>
                <w:ilvl w:val="0"/>
                <w:numId w:val="45"/>
              </w:numPr>
              <w:jc w:val="both"/>
              <w:rPr>
                <w:rFonts w:cs="Arial"/>
                <w:szCs w:val="24"/>
              </w:rPr>
            </w:pPr>
            <w:r w:rsidRPr="00822CAE">
              <w:rPr>
                <w:rFonts w:cs="Arial"/>
                <w:szCs w:val="24"/>
              </w:rPr>
              <w:t>Advanced skills in using MS office packages, specifically Excel and PowerPoint or equivalent software packages will be acceptable.</w:t>
            </w:r>
          </w:p>
          <w:p w14:paraId="29208BEF" w14:textId="00406CD0" w:rsidR="0024644B" w:rsidRPr="00126385" w:rsidRDefault="003C4FBA" w:rsidP="00B94388">
            <w:pPr>
              <w:pStyle w:val="ListParagraph"/>
              <w:numPr>
                <w:ilvl w:val="0"/>
                <w:numId w:val="45"/>
              </w:numPr>
              <w:jc w:val="both"/>
              <w:rPr>
                <w:rFonts w:cs="Arial"/>
                <w:szCs w:val="24"/>
              </w:rPr>
            </w:pPr>
            <w:r>
              <w:rPr>
                <w:rFonts w:cs="Arial"/>
                <w:szCs w:val="24"/>
              </w:rPr>
              <w:t>Strong verbal and written communication skills</w:t>
            </w:r>
            <w:r w:rsidR="00822CAE">
              <w:rPr>
                <w:rFonts w:cs="Arial"/>
                <w:szCs w:val="24"/>
              </w:rPr>
              <w:t>.</w:t>
            </w:r>
          </w:p>
        </w:tc>
      </w:tr>
      <w:tr w:rsidR="00E615A4" w14:paraId="1111DBEC" w14:textId="77777777" w:rsidTr="7EC25642">
        <w:tc>
          <w:tcPr>
            <w:tcW w:w="1271" w:type="dxa"/>
          </w:tcPr>
          <w:p w14:paraId="3B3C306E" w14:textId="643DDCFC" w:rsidR="00E615A4" w:rsidRDefault="00E615A4" w:rsidP="006D2DAA">
            <w:pPr>
              <w:jc w:val="both"/>
              <w:rPr>
                <w:rFonts w:cs="Arial"/>
                <w:szCs w:val="24"/>
              </w:rPr>
            </w:pPr>
            <w:r>
              <w:rPr>
                <w:rFonts w:cs="Arial"/>
                <w:szCs w:val="24"/>
              </w:rPr>
              <w:t>Desirable</w:t>
            </w:r>
          </w:p>
        </w:tc>
        <w:tc>
          <w:tcPr>
            <w:tcW w:w="7746" w:type="dxa"/>
          </w:tcPr>
          <w:p w14:paraId="1A38FB05" w14:textId="77777777" w:rsidR="00693AC6" w:rsidRPr="000B55F2" w:rsidRDefault="00693AC6" w:rsidP="00693AC6">
            <w:pPr>
              <w:pStyle w:val="ListParagraph"/>
              <w:numPr>
                <w:ilvl w:val="0"/>
                <w:numId w:val="45"/>
              </w:numPr>
              <w:rPr>
                <w:rFonts w:cs="Arial"/>
              </w:rPr>
            </w:pPr>
            <w:r w:rsidRPr="000B55F2">
              <w:rPr>
                <w:rFonts w:cs="Arial"/>
              </w:rPr>
              <w:t>Strong governance, record-keeping and stakeholder-management skills.</w:t>
            </w:r>
          </w:p>
          <w:p w14:paraId="17029D33" w14:textId="77777777" w:rsidR="00693AC6" w:rsidRPr="00137212" w:rsidRDefault="00693AC6" w:rsidP="00693AC6">
            <w:pPr>
              <w:pStyle w:val="ListParagraph"/>
              <w:numPr>
                <w:ilvl w:val="0"/>
                <w:numId w:val="45"/>
              </w:numPr>
              <w:rPr>
                <w:rFonts w:cs="Arial"/>
              </w:rPr>
            </w:pPr>
            <w:r w:rsidRPr="00EE1CAF">
              <w:rPr>
                <w:rFonts w:cs="Arial"/>
              </w:rPr>
              <w:lastRenderedPageBreak/>
              <w:t>Knowledge of whole-life value, sustainable construction or responsible sourcing is desirable.</w:t>
            </w:r>
          </w:p>
          <w:p w14:paraId="102802AA" w14:textId="77777777" w:rsidR="00043FED" w:rsidRPr="009A3339" w:rsidRDefault="009472C2" w:rsidP="009472C2">
            <w:pPr>
              <w:pStyle w:val="ListParagraph"/>
              <w:numPr>
                <w:ilvl w:val="0"/>
                <w:numId w:val="45"/>
              </w:numPr>
              <w:jc w:val="both"/>
              <w:rPr>
                <w:rFonts w:cs="Arial"/>
                <w:szCs w:val="24"/>
              </w:rPr>
            </w:pPr>
            <w:r w:rsidRPr="009A3339">
              <w:rPr>
                <w:rFonts w:cs="Arial"/>
                <w:szCs w:val="24"/>
              </w:rPr>
              <w:t>Able to demonstrate high accuracy and attention to detail with reference to written communications</w:t>
            </w:r>
            <w:r w:rsidR="008569C5" w:rsidRPr="009A3339">
              <w:rPr>
                <w:rFonts w:cs="Arial"/>
                <w:szCs w:val="24"/>
              </w:rPr>
              <w:t xml:space="preserve">. </w:t>
            </w:r>
          </w:p>
          <w:p w14:paraId="0F1AC55B" w14:textId="7FB956FE" w:rsidR="008569C5" w:rsidRDefault="008569C5" w:rsidP="009472C2">
            <w:pPr>
              <w:pStyle w:val="ListParagraph"/>
              <w:numPr>
                <w:ilvl w:val="0"/>
                <w:numId w:val="45"/>
              </w:numPr>
              <w:jc w:val="both"/>
              <w:rPr>
                <w:rFonts w:cs="Arial"/>
                <w:szCs w:val="24"/>
              </w:rPr>
            </w:pPr>
            <w:r>
              <w:rPr>
                <w:rFonts w:cs="Arial"/>
                <w:szCs w:val="24"/>
              </w:rPr>
              <w:t>Ability to communicate effectively with a variety of different stakeholders including up to Director level</w:t>
            </w:r>
          </w:p>
        </w:tc>
      </w:tr>
      <w:tr w:rsidR="00E615A4" w14:paraId="6B2039FF" w14:textId="77777777" w:rsidTr="7EC25642">
        <w:tc>
          <w:tcPr>
            <w:tcW w:w="9017" w:type="dxa"/>
            <w:gridSpan w:val="2"/>
            <w:shd w:val="clear" w:color="auto" w:fill="006600"/>
          </w:tcPr>
          <w:p w14:paraId="1C685F64" w14:textId="4C8A52E3" w:rsidR="00E615A4" w:rsidRPr="002402A1" w:rsidRDefault="00E615A4" w:rsidP="006D2DAA">
            <w:pPr>
              <w:jc w:val="both"/>
              <w:rPr>
                <w:rFonts w:cs="Arial"/>
                <w:color w:val="FFFFFF" w:themeColor="background1"/>
                <w:szCs w:val="24"/>
              </w:rPr>
            </w:pPr>
            <w:r w:rsidRPr="002402A1">
              <w:rPr>
                <w:rFonts w:cs="Arial"/>
                <w:color w:val="FFFFFF" w:themeColor="background1"/>
                <w:szCs w:val="24"/>
              </w:rPr>
              <w:lastRenderedPageBreak/>
              <w:t>Additional requirements</w:t>
            </w:r>
          </w:p>
        </w:tc>
      </w:tr>
      <w:tr w:rsidR="00E615A4" w14:paraId="2437A0A8" w14:textId="77777777" w:rsidTr="7EC25642">
        <w:tc>
          <w:tcPr>
            <w:tcW w:w="1271" w:type="dxa"/>
          </w:tcPr>
          <w:p w14:paraId="14B5E13F" w14:textId="399B439B" w:rsidR="00E615A4" w:rsidRDefault="00EE1330" w:rsidP="006D2DAA">
            <w:pPr>
              <w:jc w:val="both"/>
              <w:rPr>
                <w:rFonts w:cs="Arial"/>
                <w:szCs w:val="24"/>
              </w:rPr>
            </w:pPr>
            <w:r>
              <w:rPr>
                <w:rFonts w:cs="Arial"/>
                <w:szCs w:val="24"/>
              </w:rPr>
              <w:t>Essential</w:t>
            </w:r>
          </w:p>
        </w:tc>
        <w:tc>
          <w:tcPr>
            <w:tcW w:w="7746" w:type="dxa"/>
          </w:tcPr>
          <w:p w14:paraId="74256531" w14:textId="66F1818E" w:rsidR="00CB4B12" w:rsidRDefault="00F02EB3" w:rsidP="00CB4B12">
            <w:pPr>
              <w:pStyle w:val="ListParagraph"/>
              <w:numPr>
                <w:ilvl w:val="0"/>
                <w:numId w:val="50"/>
              </w:numPr>
              <w:jc w:val="both"/>
              <w:rPr>
                <w:rFonts w:cs="Arial"/>
              </w:rPr>
            </w:pPr>
            <w:r w:rsidRPr="009472C2">
              <w:rPr>
                <w:rFonts w:cs="Arial"/>
              </w:rPr>
              <w:t xml:space="preserve">This post is </w:t>
            </w:r>
            <w:r w:rsidR="001D65A5">
              <w:rPr>
                <w:rFonts w:cs="Arial"/>
              </w:rPr>
              <w:t xml:space="preserve">a blended role for office and home working; </w:t>
            </w:r>
            <w:r w:rsidR="004D7923">
              <w:rPr>
                <w:rFonts w:cs="Arial"/>
              </w:rPr>
              <w:t>minimum of 40% office attendance is expected</w:t>
            </w:r>
          </w:p>
          <w:p w14:paraId="1270C905" w14:textId="65C9E36D" w:rsidR="004D7923" w:rsidRDefault="009A1F81" w:rsidP="00CB4B12">
            <w:pPr>
              <w:pStyle w:val="ListParagraph"/>
              <w:numPr>
                <w:ilvl w:val="0"/>
                <w:numId w:val="50"/>
              </w:numPr>
              <w:jc w:val="both"/>
              <w:rPr>
                <w:rFonts w:cs="Arial"/>
              </w:rPr>
            </w:pPr>
            <w:r>
              <w:rPr>
                <w:rFonts w:cs="Arial"/>
              </w:rPr>
              <w:t xml:space="preserve">This post </w:t>
            </w:r>
            <w:r w:rsidR="004D7923">
              <w:rPr>
                <w:rFonts w:cs="Arial"/>
              </w:rPr>
              <w:t xml:space="preserve">is primarily based at ZSL’s Regent’s Park site but covers both London Zoo and Whipsnade Zoo. Occasional travel to Whipsnade will be required. </w:t>
            </w:r>
          </w:p>
          <w:p w14:paraId="4CD0A503" w14:textId="77777777" w:rsidR="008E0666" w:rsidRDefault="008E0666" w:rsidP="007C444C">
            <w:pPr>
              <w:pStyle w:val="ListParagraph"/>
              <w:numPr>
                <w:ilvl w:val="0"/>
                <w:numId w:val="45"/>
              </w:numPr>
              <w:jc w:val="both"/>
              <w:rPr>
                <w:rFonts w:cs="Arial"/>
                <w:szCs w:val="24"/>
              </w:rPr>
            </w:pPr>
            <w:r>
              <w:rPr>
                <w:rFonts w:cs="Arial"/>
                <w:szCs w:val="24"/>
              </w:rPr>
              <w:t>Strong commitment to creating a culture</w:t>
            </w:r>
            <w:r w:rsidR="00E61966">
              <w:rPr>
                <w:rFonts w:cs="Arial"/>
                <w:szCs w:val="24"/>
              </w:rPr>
              <w:t xml:space="preserve"> </w:t>
            </w:r>
            <w:r w:rsidR="00A24113">
              <w:rPr>
                <w:rFonts w:cs="Arial"/>
                <w:szCs w:val="24"/>
              </w:rPr>
              <w:t>that lives ZSL values</w:t>
            </w:r>
            <w:r w:rsidR="006E2A1B">
              <w:rPr>
                <w:rFonts w:cs="Arial"/>
                <w:szCs w:val="24"/>
              </w:rPr>
              <w:t xml:space="preserve"> and commitment to safeguarding, equality and diversity</w:t>
            </w:r>
            <w:r>
              <w:rPr>
                <w:rFonts w:cs="Arial"/>
                <w:szCs w:val="24"/>
              </w:rPr>
              <w:t xml:space="preserve"> </w:t>
            </w:r>
            <w:r w:rsidR="00A24113">
              <w:rPr>
                <w:rFonts w:cs="Arial"/>
                <w:szCs w:val="24"/>
              </w:rPr>
              <w:t>(</w:t>
            </w:r>
            <w:r w:rsidR="00E93004">
              <w:rPr>
                <w:rFonts w:cs="Arial"/>
                <w:szCs w:val="24"/>
              </w:rPr>
              <w:t>collaborative, inspiring, inclusive, innovative, impactful and ethical)</w:t>
            </w:r>
          </w:p>
          <w:p w14:paraId="7B70673D" w14:textId="77777777" w:rsidR="00A74D1F" w:rsidRDefault="00A74D1F" w:rsidP="007C444C">
            <w:pPr>
              <w:pStyle w:val="ListParagraph"/>
              <w:numPr>
                <w:ilvl w:val="0"/>
                <w:numId w:val="45"/>
              </w:numPr>
              <w:jc w:val="both"/>
              <w:rPr>
                <w:rFonts w:cs="Arial"/>
                <w:szCs w:val="24"/>
              </w:rPr>
            </w:pPr>
            <w:r w:rsidRPr="00A74D1F">
              <w:rPr>
                <w:rFonts w:cs="Arial"/>
                <w:szCs w:val="24"/>
              </w:rPr>
              <w:t>To comply with and promote Health and Safety policies and procedures</w:t>
            </w:r>
          </w:p>
          <w:p w14:paraId="208EE017" w14:textId="424C128C" w:rsidR="00CB4B12" w:rsidRPr="00CB4B12" w:rsidRDefault="00CB4B12" w:rsidP="00CB4B12">
            <w:pPr>
              <w:jc w:val="both"/>
              <w:rPr>
                <w:rFonts w:cs="Arial"/>
                <w:szCs w:val="24"/>
              </w:rPr>
            </w:pPr>
          </w:p>
        </w:tc>
      </w:tr>
    </w:tbl>
    <w:p w14:paraId="05919FA2" w14:textId="77777777" w:rsidR="00A00F71" w:rsidRPr="006D2DAA" w:rsidRDefault="00A00F71" w:rsidP="00E61966">
      <w:pPr>
        <w:jc w:val="both"/>
        <w:rPr>
          <w:rFonts w:asciiTheme="minorHAnsi" w:hAnsiTheme="minorHAnsi" w:cs="Arial"/>
          <w:b/>
          <w:szCs w:val="24"/>
        </w:rPr>
      </w:pPr>
    </w:p>
    <w:sectPr w:rsidR="00A00F71" w:rsidRPr="006D2DAA" w:rsidSect="004669F1">
      <w:headerReference w:type="default" r:id="rId12"/>
      <w:footerReference w:type="default" r:id="rId13"/>
      <w:headerReference w:type="first" r:id="rId14"/>
      <w:footerReference w:type="first" r:id="rId15"/>
      <w:type w:val="continuous"/>
      <w:pgSz w:w="11907" w:h="16840" w:code="9"/>
      <w:pgMar w:top="1440" w:right="1440" w:bottom="1440" w:left="1440" w:header="1134" w:footer="851"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88DC1" w14:textId="77777777" w:rsidR="00771BE2" w:rsidRDefault="00771BE2">
      <w:r>
        <w:separator/>
      </w:r>
    </w:p>
  </w:endnote>
  <w:endnote w:type="continuationSeparator" w:id="0">
    <w:p w14:paraId="5721680D" w14:textId="77777777" w:rsidR="00771BE2" w:rsidRDefault="00771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54283A7" w14:textId="77777777" w:rsidTr="05F84533">
      <w:trPr>
        <w:trHeight w:val="300"/>
      </w:trPr>
      <w:tc>
        <w:tcPr>
          <w:tcW w:w="3005" w:type="dxa"/>
        </w:tcPr>
        <w:p w14:paraId="6FD0305B" w14:textId="17CF285B" w:rsidR="05F84533" w:rsidRDefault="05F84533" w:rsidP="05F84533">
          <w:pPr>
            <w:pStyle w:val="Header"/>
            <w:ind w:left="-115"/>
          </w:pPr>
        </w:p>
      </w:tc>
      <w:tc>
        <w:tcPr>
          <w:tcW w:w="3005" w:type="dxa"/>
        </w:tcPr>
        <w:p w14:paraId="7560FAB2" w14:textId="3DF8E1E7" w:rsidR="05F84533" w:rsidRDefault="05F84533" w:rsidP="05F84533">
          <w:pPr>
            <w:pStyle w:val="Header"/>
            <w:jc w:val="center"/>
          </w:pPr>
        </w:p>
      </w:tc>
      <w:tc>
        <w:tcPr>
          <w:tcW w:w="3005" w:type="dxa"/>
        </w:tcPr>
        <w:p w14:paraId="6E752226" w14:textId="34BB7E35" w:rsidR="05F84533" w:rsidRDefault="05F84533" w:rsidP="05F84533">
          <w:pPr>
            <w:pStyle w:val="Header"/>
            <w:ind w:right="-115"/>
            <w:jc w:val="right"/>
          </w:pPr>
        </w:p>
      </w:tc>
    </w:tr>
  </w:tbl>
  <w:p w14:paraId="33014D40" w14:textId="3E18572B" w:rsidR="05F84533" w:rsidRDefault="05F84533" w:rsidP="05F8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0B5C775A" w14:textId="77777777" w:rsidTr="05F84533">
      <w:trPr>
        <w:trHeight w:val="300"/>
      </w:trPr>
      <w:tc>
        <w:tcPr>
          <w:tcW w:w="3005" w:type="dxa"/>
        </w:tcPr>
        <w:p w14:paraId="5726228C" w14:textId="5B71CE0E" w:rsidR="05F84533" w:rsidRDefault="05F84533" w:rsidP="05F84533">
          <w:pPr>
            <w:pStyle w:val="Header"/>
            <w:ind w:left="-115"/>
          </w:pPr>
        </w:p>
      </w:tc>
      <w:tc>
        <w:tcPr>
          <w:tcW w:w="3005" w:type="dxa"/>
        </w:tcPr>
        <w:p w14:paraId="6A138D53" w14:textId="14A018CE" w:rsidR="05F84533" w:rsidRDefault="05F84533" w:rsidP="05F84533">
          <w:pPr>
            <w:pStyle w:val="Header"/>
            <w:jc w:val="center"/>
          </w:pPr>
        </w:p>
      </w:tc>
      <w:tc>
        <w:tcPr>
          <w:tcW w:w="3005" w:type="dxa"/>
        </w:tcPr>
        <w:p w14:paraId="56D0B26B" w14:textId="2235FE78" w:rsidR="05F84533" w:rsidRDefault="05F84533" w:rsidP="05F84533">
          <w:pPr>
            <w:pStyle w:val="Header"/>
            <w:ind w:right="-115"/>
            <w:jc w:val="right"/>
          </w:pPr>
        </w:p>
      </w:tc>
    </w:tr>
  </w:tbl>
  <w:p w14:paraId="22C41CA9" w14:textId="71E1BC0F" w:rsidR="05F84533" w:rsidRDefault="05F84533" w:rsidP="05F84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BB42C" w14:textId="77777777" w:rsidR="00771BE2" w:rsidRDefault="00771BE2">
      <w:r>
        <w:separator/>
      </w:r>
    </w:p>
  </w:footnote>
  <w:footnote w:type="continuationSeparator" w:id="0">
    <w:p w14:paraId="2F980A66" w14:textId="77777777" w:rsidR="00771BE2" w:rsidRDefault="00771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5F84533" w14:paraId="59F37B3F" w14:textId="77777777" w:rsidTr="05F84533">
      <w:trPr>
        <w:trHeight w:val="300"/>
      </w:trPr>
      <w:tc>
        <w:tcPr>
          <w:tcW w:w="3005" w:type="dxa"/>
        </w:tcPr>
        <w:p w14:paraId="36B24DC6" w14:textId="773CEA31" w:rsidR="05F84533" w:rsidRDefault="05F84533" w:rsidP="05F84533">
          <w:pPr>
            <w:pStyle w:val="Header"/>
            <w:ind w:left="-115"/>
          </w:pPr>
        </w:p>
      </w:tc>
      <w:tc>
        <w:tcPr>
          <w:tcW w:w="3005" w:type="dxa"/>
        </w:tcPr>
        <w:p w14:paraId="3E52DBC4" w14:textId="31382C48" w:rsidR="05F84533" w:rsidRDefault="05F84533" w:rsidP="05F84533">
          <w:pPr>
            <w:pStyle w:val="Header"/>
            <w:jc w:val="center"/>
          </w:pPr>
        </w:p>
      </w:tc>
      <w:tc>
        <w:tcPr>
          <w:tcW w:w="3005" w:type="dxa"/>
        </w:tcPr>
        <w:p w14:paraId="3FA0513B" w14:textId="5435A3F1" w:rsidR="05F84533" w:rsidRDefault="05F84533" w:rsidP="05F84533">
          <w:pPr>
            <w:pStyle w:val="Header"/>
            <w:ind w:right="-115"/>
            <w:jc w:val="right"/>
          </w:pPr>
        </w:p>
      </w:tc>
    </w:tr>
  </w:tbl>
  <w:p w14:paraId="242288DE" w14:textId="11787955" w:rsidR="05F84533" w:rsidRDefault="05F84533" w:rsidP="05F8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D457F" w14:textId="5ADBBD04" w:rsidR="003E4AA3" w:rsidRDefault="0097647C">
    <w:pPr>
      <w:pStyle w:val="Header"/>
    </w:pPr>
    <w:r>
      <w:rPr>
        <w:noProof/>
      </w:rPr>
      <w:drawing>
        <wp:anchor distT="0" distB="0" distL="114300" distR="114300" simplePos="0" relativeHeight="251658240" behindDoc="1" locked="0" layoutInCell="1" allowOverlap="1" wp14:anchorId="17E45AE1" wp14:editId="15CC5AB5">
          <wp:simplePos x="0" y="0"/>
          <wp:positionH relativeFrom="column">
            <wp:posOffset>-666750</wp:posOffset>
          </wp:positionH>
          <wp:positionV relativeFrom="paragraph">
            <wp:posOffset>-481965</wp:posOffset>
          </wp:positionV>
          <wp:extent cx="1371448" cy="685800"/>
          <wp:effectExtent l="0" t="0" r="635" b="0"/>
          <wp:wrapTight wrapText="bothSides">
            <wp:wrapPolygon edited="0">
              <wp:start x="8404" y="0"/>
              <wp:lineTo x="0" y="1800"/>
              <wp:lineTo x="0" y="6600"/>
              <wp:lineTo x="1501" y="9600"/>
              <wp:lineTo x="0" y="13800"/>
              <wp:lineTo x="0" y="19200"/>
              <wp:lineTo x="6603" y="21000"/>
              <wp:lineTo x="12606" y="21000"/>
              <wp:lineTo x="21310" y="19200"/>
              <wp:lineTo x="21310" y="15000"/>
              <wp:lineTo x="18308" y="9600"/>
              <wp:lineTo x="18909" y="3600"/>
              <wp:lineTo x="17708" y="1800"/>
              <wp:lineTo x="12906" y="0"/>
              <wp:lineTo x="840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448" cy="685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82A7B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8353F"/>
    <w:multiLevelType w:val="hybridMultilevel"/>
    <w:tmpl w:val="04CE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D90492"/>
    <w:multiLevelType w:val="hybridMultilevel"/>
    <w:tmpl w:val="236A069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8F3311"/>
    <w:multiLevelType w:val="hybridMultilevel"/>
    <w:tmpl w:val="BC24473C"/>
    <w:lvl w:ilvl="0" w:tplc="589CEFA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0A27E6"/>
    <w:multiLevelType w:val="hybridMultilevel"/>
    <w:tmpl w:val="C7242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BB4906"/>
    <w:multiLevelType w:val="hybridMultilevel"/>
    <w:tmpl w:val="81227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174DAE"/>
    <w:multiLevelType w:val="hybridMultilevel"/>
    <w:tmpl w:val="AD04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582661"/>
    <w:multiLevelType w:val="hybridMultilevel"/>
    <w:tmpl w:val="FF82E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0547C8"/>
    <w:multiLevelType w:val="hybridMultilevel"/>
    <w:tmpl w:val="2ADC7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A079E1"/>
    <w:multiLevelType w:val="hybridMultilevel"/>
    <w:tmpl w:val="20DAC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FD7379"/>
    <w:multiLevelType w:val="hybridMultilevel"/>
    <w:tmpl w:val="5BA89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6E2BC1"/>
    <w:multiLevelType w:val="hybridMultilevel"/>
    <w:tmpl w:val="1F6AA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0C34A4"/>
    <w:multiLevelType w:val="hybridMultilevel"/>
    <w:tmpl w:val="8B2A6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AC3AB9"/>
    <w:multiLevelType w:val="hybridMultilevel"/>
    <w:tmpl w:val="17324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950A21"/>
    <w:multiLevelType w:val="hybridMultilevel"/>
    <w:tmpl w:val="F5208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A0B59"/>
    <w:multiLevelType w:val="hybridMultilevel"/>
    <w:tmpl w:val="9B0484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E7745F"/>
    <w:multiLevelType w:val="hybridMultilevel"/>
    <w:tmpl w:val="42C4C1EC"/>
    <w:lvl w:ilvl="0" w:tplc="EF065AF0">
      <w:start w:val="1"/>
      <w:numFmt w:val="upp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856146B"/>
    <w:multiLevelType w:val="hybridMultilevel"/>
    <w:tmpl w:val="E6D8A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49055F"/>
    <w:multiLevelType w:val="hybridMultilevel"/>
    <w:tmpl w:val="563CB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256B5E"/>
    <w:multiLevelType w:val="hybridMultilevel"/>
    <w:tmpl w:val="FDCE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616178"/>
    <w:multiLevelType w:val="hybridMultilevel"/>
    <w:tmpl w:val="0B52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67112F"/>
    <w:multiLevelType w:val="hybridMultilevel"/>
    <w:tmpl w:val="C6E49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5819B3"/>
    <w:multiLevelType w:val="hybridMultilevel"/>
    <w:tmpl w:val="02C6B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9130A0"/>
    <w:multiLevelType w:val="hybridMultilevel"/>
    <w:tmpl w:val="39527D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8F33D1"/>
    <w:multiLevelType w:val="hybridMultilevel"/>
    <w:tmpl w:val="1AEAEAD8"/>
    <w:lvl w:ilvl="0" w:tplc="589CEFA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9F2713"/>
    <w:multiLevelType w:val="hybridMultilevel"/>
    <w:tmpl w:val="E1840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DC061A"/>
    <w:multiLevelType w:val="hybridMultilevel"/>
    <w:tmpl w:val="7518B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4A7FD6"/>
    <w:multiLevelType w:val="hybridMultilevel"/>
    <w:tmpl w:val="033ED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8044DB"/>
    <w:multiLevelType w:val="hybridMultilevel"/>
    <w:tmpl w:val="8E143D2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FC49D4"/>
    <w:multiLevelType w:val="hybridMultilevel"/>
    <w:tmpl w:val="A6DCDBD0"/>
    <w:lvl w:ilvl="0" w:tplc="7D64DFF8">
      <w:start w:val="1"/>
      <w:numFmt w:val="lowerRoman"/>
      <w:lvlText w:val="%1."/>
      <w:lvlJc w:val="right"/>
      <w:pPr>
        <w:ind w:left="720" w:hanging="360"/>
      </w:pPr>
      <w:rPr>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A347896"/>
    <w:multiLevelType w:val="hybridMultilevel"/>
    <w:tmpl w:val="D674A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957A78"/>
    <w:multiLevelType w:val="hybridMultilevel"/>
    <w:tmpl w:val="2B44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761DFE"/>
    <w:multiLevelType w:val="hybridMultilevel"/>
    <w:tmpl w:val="979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82290E"/>
    <w:multiLevelType w:val="hybridMultilevel"/>
    <w:tmpl w:val="6ED8C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AC42B8"/>
    <w:multiLevelType w:val="hybridMultilevel"/>
    <w:tmpl w:val="8C727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2A66A6"/>
    <w:multiLevelType w:val="hybridMultilevel"/>
    <w:tmpl w:val="62608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650BBD"/>
    <w:multiLevelType w:val="hybridMultilevel"/>
    <w:tmpl w:val="ECE0D3B2"/>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7" w15:restartNumberingAfterBreak="0">
    <w:nsid w:val="5D4F720C"/>
    <w:multiLevelType w:val="hybridMultilevel"/>
    <w:tmpl w:val="3DBC9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345BF1"/>
    <w:multiLevelType w:val="hybridMultilevel"/>
    <w:tmpl w:val="9FFAC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E601DF"/>
    <w:multiLevelType w:val="hybridMultilevel"/>
    <w:tmpl w:val="F0D24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4F2CD5"/>
    <w:multiLevelType w:val="hybridMultilevel"/>
    <w:tmpl w:val="53507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B83EF3"/>
    <w:multiLevelType w:val="hybridMultilevel"/>
    <w:tmpl w:val="61EAE4F8"/>
    <w:lvl w:ilvl="0" w:tplc="A698AD16">
      <w:start w:val="1"/>
      <w:numFmt w:val="lowerRoman"/>
      <w:lvlText w:val="%1."/>
      <w:lvlJc w:val="right"/>
      <w:pPr>
        <w:ind w:left="720" w:hanging="360"/>
      </w:pPr>
      <w:rPr>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17C66AA"/>
    <w:multiLevelType w:val="hybridMultilevel"/>
    <w:tmpl w:val="F780AF14"/>
    <w:lvl w:ilvl="0" w:tplc="0540D3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243357F"/>
    <w:multiLevelType w:val="hybridMultilevel"/>
    <w:tmpl w:val="0D0A7DEC"/>
    <w:lvl w:ilvl="0" w:tplc="90EA0D4A">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5FD3682"/>
    <w:multiLevelType w:val="hybridMultilevel"/>
    <w:tmpl w:val="8C32F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CE7018"/>
    <w:multiLevelType w:val="hybridMultilevel"/>
    <w:tmpl w:val="BF4A2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E007F4"/>
    <w:multiLevelType w:val="hybridMultilevel"/>
    <w:tmpl w:val="AE76737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DC58ED"/>
    <w:multiLevelType w:val="hybridMultilevel"/>
    <w:tmpl w:val="8C620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0160D3"/>
    <w:multiLevelType w:val="hybridMultilevel"/>
    <w:tmpl w:val="A7722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AF4302"/>
    <w:multiLevelType w:val="hybridMultilevel"/>
    <w:tmpl w:val="27BE0D4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68116399">
    <w:abstractNumId w:val="16"/>
  </w:num>
  <w:num w:numId="2" w16cid:durableId="1750880012">
    <w:abstractNumId w:val="42"/>
  </w:num>
  <w:num w:numId="3" w16cid:durableId="606743352">
    <w:abstractNumId w:val="43"/>
  </w:num>
  <w:num w:numId="4" w16cid:durableId="1164659661">
    <w:abstractNumId w:val="49"/>
  </w:num>
  <w:num w:numId="5" w16cid:durableId="100031032">
    <w:abstractNumId w:val="17"/>
  </w:num>
  <w:num w:numId="6" w16cid:durableId="63768044">
    <w:abstractNumId w:val="26"/>
  </w:num>
  <w:num w:numId="7" w16cid:durableId="260919549">
    <w:abstractNumId w:val="30"/>
  </w:num>
  <w:num w:numId="8" w16cid:durableId="740182345">
    <w:abstractNumId w:val="22"/>
  </w:num>
  <w:num w:numId="9" w16cid:durableId="111099773">
    <w:abstractNumId w:val="9"/>
  </w:num>
  <w:num w:numId="10" w16cid:durableId="620572355">
    <w:abstractNumId w:val="24"/>
  </w:num>
  <w:num w:numId="11" w16cid:durableId="1240941273">
    <w:abstractNumId w:val="3"/>
  </w:num>
  <w:num w:numId="12" w16cid:durableId="2054033286">
    <w:abstractNumId w:val="23"/>
  </w:num>
  <w:num w:numId="13" w16cid:durableId="1258370668">
    <w:abstractNumId w:val="6"/>
  </w:num>
  <w:num w:numId="14" w16cid:durableId="399717989">
    <w:abstractNumId w:val="29"/>
  </w:num>
  <w:num w:numId="15" w16cid:durableId="886182841">
    <w:abstractNumId w:val="46"/>
  </w:num>
  <w:num w:numId="16" w16cid:durableId="1804688742">
    <w:abstractNumId w:val="28"/>
  </w:num>
  <w:num w:numId="17" w16cid:durableId="1387223690">
    <w:abstractNumId w:val="41"/>
  </w:num>
  <w:num w:numId="18" w16cid:durableId="144705959">
    <w:abstractNumId w:val="2"/>
  </w:num>
  <w:num w:numId="19" w16cid:durableId="501362342">
    <w:abstractNumId w:val="14"/>
  </w:num>
  <w:num w:numId="20" w16cid:durableId="1032069094">
    <w:abstractNumId w:val="25"/>
  </w:num>
  <w:num w:numId="21" w16cid:durableId="441654965">
    <w:abstractNumId w:val="45"/>
  </w:num>
  <w:num w:numId="22" w16cid:durableId="1594312755">
    <w:abstractNumId w:val="37"/>
  </w:num>
  <w:num w:numId="23" w16cid:durableId="2081826790">
    <w:abstractNumId w:val="36"/>
  </w:num>
  <w:num w:numId="24" w16cid:durableId="1478842038">
    <w:abstractNumId w:val="15"/>
  </w:num>
  <w:num w:numId="25" w16cid:durableId="952858413">
    <w:abstractNumId w:val="8"/>
  </w:num>
  <w:num w:numId="26" w16cid:durableId="1106390839">
    <w:abstractNumId w:val="5"/>
  </w:num>
  <w:num w:numId="27" w16cid:durableId="1882159425">
    <w:abstractNumId w:val="0"/>
  </w:num>
  <w:num w:numId="28" w16cid:durableId="371226631">
    <w:abstractNumId w:val="13"/>
  </w:num>
  <w:num w:numId="29" w16cid:durableId="519861143">
    <w:abstractNumId w:val="4"/>
  </w:num>
  <w:num w:numId="30" w16cid:durableId="516190996">
    <w:abstractNumId w:val="35"/>
  </w:num>
  <w:num w:numId="31" w16cid:durableId="2125732095">
    <w:abstractNumId w:val="47"/>
  </w:num>
  <w:num w:numId="32" w16cid:durableId="528950999">
    <w:abstractNumId w:val="33"/>
  </w:num>
  <w:num w:numId="33" w16cid:durableId="190344146">
    <w:abstractNumId w:val="1"/>
  </w:num>
  <w:num w:numId="34" w16cid:durableId="352727931">
    <w:abstractNumId w:val="21"/>
  </w:num>
  <w:num w:numId="35" w16cid:durableId="456871260">
    <w:abstractNumId w:val="7"/>
  </w:num>
  <w:num w:numId="36" w16cid:durableId="2111315996">
    <w:abstractNumId w:val="27"/>
  </w:num>
  <w:num w:numId="37" w16cid:durableId="1673293256">
    <w:abstractNumId w:val="32"/>
  </w:num>
  <w:num w:numId="38" w16cid:durableId="816725029">
    <w:abstractNumId w:val="19"/>
  </w:num>
  <w:num w:numId="39" w16cid:durableId="687298249">
    <w:abstractNumId w:val="11"/>
  </w:num>
  <w:num w:numId="40" w16cid:durableId="977953089">
    <w:abstractNumId w:val="40"/>
  </w:num>
  <w:num w:numId="41" w16cid:durableId="816721399">
    <w:abstractNumId w:val="18"/>
  </w:num>
  <w:num w:numId="42" w16cid:durableId="1319650251">
    <w:abstractNumId w:val="44"/>
  </w:num>
  <w:num w:numId="43" w16cid:durableId="1433740585">
    <w:abstractNumId w:val="31"/>
  </w:num>
  <w:num w:numId="44" w16cid:durableId="2031027420">
    <w:abstractNumId w:val="10"/>
  </w:num>
  <w:num w:numId="45" w16cid:durableId="193471626">
    <w:abstractNumId w:val="38"/>
  </w:num>
  <w:num w:numId="46" w16cid:durableId="214854772">
    <w:abstractNumId w:val="39"/>
  </w:num>
  <w:num w:numId="47" w16cid:durableId="1169833387">
    <w:abstractNumId w:val="48"/>
  </w:num>
  <w:num w:numId="48" w16cid:durableId="1144548356">
    <w:abstractNumId w:val="20"/>
  </w:num>
  <w:num w:numId="49" w16cid:durableId="378825476">
    <w:abstractNumId w:val="34"/>
  </w:num>
  <w:num w:numId="50" w16cid:durableId="8292962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2B4"/>
    <w:rsid w:val="000043D0"/>
    <w:rsid w:val="00007A02"/>
    <w:rsid w:val="000115B6"/>
    <w:rsid w:val="000166C0"/>
    <w:rsid w:val="000205D6"/>
    <w:rsid w:val="000306AB"/>
    <w:rsid w:val="00034673"/>
    <w:rsid w:val="00043FED"/>
    <w:rsid w:val="00045823"/>
    <w:rsid w:val="00055F9E"/>
    <w:rsid w:val="000578FE"/>
    <w:rsid w:val="000602B8"/>
    <w:rsid w:val="00061AF5"/>
    <w:rsid w:val="000627BB"/>
    <w:rsid w:val="00063F87"/>
    <w:rsid w:val="00073291"/>
    <w:rsid w:val="00075C32"/>
    <w:rsid w:val="00080C11"/>
    <w:rsid w:val="00092916"/>
    <w:rsid w:val="000A64C6"/>
    <w:rsid w:val="000B55F2"/>
    <w:rsid w:val="000D4F67"/>
    <w:rsid w:val="000E15A6"/>
    <w:rsid w:val="000E33FA"/>
    <w:rsid w:val="000E5FD8"/>
    <w:rsid w:val="000F21CB"/>
    <w:rsid w:val="000F7D01"/>
    <w:rsid w:val="00100C5B"/>
    <w:rsid w:val="00120472"/>
    <w:rsid w:val="001216F9"/>
    <w:rsid w:val="00126340"/>
    <w:rsid w:val="00126385"/>
    <w:rsid w:val="00131E9C"/>
    <w:rsid w:val="00137212"/>
    <w:rsid w:val="001665E0"/>
    <w:rsid w:val="001767D5"/>
    <w:rsid w:val="00177333"/>
    <w:rsid w:val="001862B4"/>
    <w:rsid w:val="001867B2"/>
    <w:rsid w:val="001927E1"/>
    <w:rsid w:val="001941E3"/>
    <w:rsid w:val="001B1028"/>
    <w:rsid w:val="001B2E7B"/>
    <w:rsid w:val="001B35EE"/>
    <w:rsid w:val="001B379E"/>
    <w:rsid w:val="001C5879"/>
    <w:rsid w:val="001D65A5"/>
    <w:rsid w:val="001E75EF"/>
    <w:rsid w:val="001F08A2"/>
    <w:rsid w:val="001F235A"/>
    <w:rsid w:val="001F6872"/>
    <w:rsid w:val="00207AA6"/>
    <w:rsid w:val="00213BD1"/>
    <w:rsid w:val="00222390"/>
    <w:rsid w:val="002331F5"/>
    <w:rsid w:val="002402A1"/>
    <w:rsid w:val="0024644B"/>
    <w:rsid w:val="00250375"/>
    <w:rsid w:val="00260BEB"/>
    <w:rsid w:val="00262B54"/>
    <w:rsid w:val="00266DF6"/>
    <w:rsid w:val="00272F34"/>
    <w:rsid w:val="002825BC"/>
    <w:rsid w:val="00283C15"/>
    <w:rsid w:val="002976D5"/>
    <w:rsid w:val="002A05E7"/>
    <w:rsid w:val="002C53D0"/>
    <w:rsid w:val="002D6722"/>
    <w:rsid w:val="002E1E6F"/>
    <w:rsid w:val="002E7AD9"/>
    <w:rsid w:val="0030228C"/>
    <w:rsid w:val="00306590"/>
    <w:rsid w:val="00307E30"/>
    <w:rsid w:val="00310A8A"/>
    <w:rsid w:val="00327A61"/>
    <w:rsid w:val="00331289"/>
    <w:rsid w:val="00350996"/>
    <w:rsid w:val="003555EE"/>
    <w:rsid w:val="0036662C"/>
    <w:rsid w:val="00372FB3"/>
    <w:rsid w:val="00373F9B"/>
    <w:rsid w:val="003762C6"/>
    <w:rsid w:val="0037781D"/>
    <w:rsid w:val="00383D07"/>
    <w:rsid w:val="00384451"/>
    <w:rsid w:val="00384A8D"/>
    <w:rsid w:val="00392644"/>
    <w:rsid w:val="003A2643"/>
    <w:rsid w:val="003A3043"/>
    <w:rsid w:val="003A512B"/>
    <w:rsid w:val="003B5FE2"/>
    <w:rsid w:val="003C4FBA"/>
    <w:rsid w:val="003C656E"/>
    <w:rsid w:val="003C6AC7"/>
    <w:rsid w:val="003D6F0B"/>
    <w:rsid w:val="003D7BAA"/>
    <w:rsid w:val="003E4AA3"/>
    <w:rsid w:val="003E7B67"/>
    <w:rsid w:val="003F13B5"/>
    <w:rsid w:val="003F3BCE"/>
    <w:rsid w:val="003F76E2"/>
    <w:rsid w:val="00410355"/>
    <w:rsid w:val="004158FA"/>
    <w:rsid w:val="004316BD"/>
    <w:rsid w:val="00434A62"/>
    <w:rsid w:val="00437E89"/>
    <w:rsid w:val="00446202"/>
    <w:rsid w:val="004543AC"/>
    <w:rsid w:val="004669F1"/>
    <w:rsid w:val="00473B8B"/>
    <w:rsid w:val="00475339"/>
    <w:rsid w:val="00475996"/>
    <w:rsid w:val="004A454F"/>
    <w:rsid w:val="004B3091"/>
    <w:rsid w:val="004B7041"/>
    <w:rsid w:val="004C531D"/>
    <w:rsid w:val="004D7923"/>
    <w:rsid w:val="004D7B5F"/>
    <w:rsid w:val="004E537F"/>
    <w:rsid w:val="004F5CAF"/>
    <w:rsid w:val="005064E8"/>
    <w:rsid w:val="00506962"/>
    <w:rsid w:val="005147D5"/>
    <w:rsid w:val="005168FA"/>
    <w:rsid w:val="005172F9"/>
    <w:rsid w:val="00521700"/>
    <w:rsid w:val="005351E9"/>
    <w:rsid w:val="005432D0"/>
    <w:rsid w:val="00551CFB"/>
    <w:rsid w:val="005542C4"/>
    <w:rsid w:val="00556463"/>
    <w:rsid w:val="005603F3"/>
    <w:rsid w:val="00564FFB"/>
    <w:rsid w:val="0057032A"/>
    <w:rsid w:val="00577247"/>
    <w:rsid w:val="0058354F"/>
    <w:rsid w:val="00590DA0"/>
    <w:rsid w:val="00596D8D"/>
    <w:rsid w:val="005A0827"/>
    <w:rsid w:val="005A534E"/>
    <w:rsid w:val="005A6215"/>
    <w:rsid w:val="005A7436"/>
    <w:rsid w:val="005C08BC"/>
    <w:rsid w:val="005C3896"/>
    <w:rsid w:val="005E35A6"/>
    <w:rsid w:val="005E3B77"/>
    <w:rsid w:val="005E5954"/>
    <w:rsid w:val="005F5C1B"/>
    <w:rsid w:val="00611BBA"/>
    <w:rsid w:val="00612507"/>
    <w:rsid w:val="00623F94"/>
    <w:rsid w:val="00624131"/>
    <w:rsid w:val="00627F3E"/>
    <w:rsid w:val="00631A0A"/>
    <w:rsid w:val="006352C5"/>
    <w:rsid w:val="006379C2"/>
    <w:rsid w:val="00644648"/>
    <w:rsid w:val="0064547B"/>
    <w:rsid w:val="0064637D"/>
    <w:rsid w:val="00652B62"/>
    <w:rsid w:val="00654076"/>
    <w:rsid w:val="00657712"/>
    <w:rsid w:val="00671C1A"/>
    <w:rsid w:val="00692861"/>
    <w:rsid w:val="00693AC6"/>
    <w:rsid w:val="006B1778"/>
    <w:rsid w:val="006B445E"/>
    <w:rsid w:val="006B55C9"/>
    <w:rsid w:val="006B7169"/>
    <w:rsid w:val="006C25A4"/>
    <w:rsid w:val="006D2DAA"/>
    <w:rsid w:val="006E2A1B"/>
    <w:rsid w:val="006F7A05"/>
    <w:rsid w:val="006F7AFE"/>
    <w:rsid w:val="00711E1B"/>
    <w:rsid w:val="00714797"/>
    <w:rsid w:val="007175EC"/>
    <w:rsid w:val="00720982"/>
    <w:rsid w:val="007221B4"/>
    <w:rsid w:val="00723168"/>
    <w:rsid w:val="007268EB"/>
    <w:rsid w:val="00733FEE"/>
    <w:rsid w:val="0073444D"/>
    <w:rsid w:val="00734463"/>
    <w:rsid w:val="007357EF"/>
    <w:rsid w:val="007372C0"/>
    <w:rsid w:val="0075376A"/>
    <w:rsid w:val="00756BD1"/>
    <w:rsid w:val="00757C9A"/>
    <w:rsid w:val="007679F5"/>
    <w:rsid w:val="00771BE2"/>
    <w:rsid w:val="007759B1"/>
    <w:rsid w:val="007827BB"/>
    <w:rsid w:val="007877F9"/>
    <w:rsid w:val="00790BD5"/>
    <w:rsid w:val="00793BEF"/>
    <w:rsid w:val="007A16E1"/>
    <w:rsid w:val="007A508E"/>
    <w:rsid w:val="007B52BD"/>
    <w:rsid w:val="007B5685"/>
    <w:rsid w:val="007B7EC1"/>
    <w:rsid w:val="007C444C"/>
    <w:rsid w:val="007D25B1"/>
    <w:rsid w:val="007D66D3"/>
    <w:rsid w:val="007D75C6"/>
    <w:rsid w:val="007D775C"/>
    <w:rsid w:val="007F7468"/>
    <w:rsid w:val="008026AD"/>
    <w:rsid w:val="00802F6E"/>
    <w:rsid w:val="00802FA3"/>
    <w:rsid w:val="008107A9"/>
    <w:rsid w:val="00811306"/>
    <w:rsid w:val="008115AF"/>
    <w:rsid w:val="008116D6"/>
    <w:rsid w:val="008148F9"/>
    <w:rsid w:val="00815A99"/>
    <w:rsid w:val="008201B2"/>
    <w:rsid w:val="00822CAE"/>
    <w:rsid w:val="00824454"/>
    <w:rsid w:val="008261B5"/>
    <w:rsid w:val="0083278A"/>
    <w:rsid w:val="008415D5"/>
    <w:rsid w:val="008479A5"/>
    <w:rsid w:val="008506E3"/>
    <w:rsid w:val="00851C63"/>
    <w:rsid w:val="0085285E"/>
    <w:rsid w:val="008569C5"/>
    <w:rsid w:val="00863D59"/>
    <w:rsid w:val="00887C70"/>
    <w:rsid w:val="008962D3"/>
    <w:rsid w:val="008B15D5"/>
    <w:rsid w:val="008D56C2"/>
    <w:rsid w:val="008E0666"/>
    <w:rsid w:val="008E3454"/>
    <w:rsid w:val="008E7716"/>
    <w:rsid w:val="008F11FF"/>
    <w:rsid w:val="009068D2"/>
    <w:rsid w:val="009222B4"/>
    <w:rsid w:val="009235C6"/>
    <w:rsid w:val="009268AA"/>
    <w:rsid w:val="009277D7"/>
    <w:rsid w:val="009307BA"/>
    <w:rsid w:val="009435EB"/>
    <w:rsid w:val="009472C2"/>
    <w:rsid w:val="00951C12"/>
    <w:rsid w:val="00953B40"/>
    <w:rsid w:val="00955C29"/>
    <w:rsid w:val="0097430C"/>
    <w:rsid w:val="00974D6D"/>
    <w:rsid w:val="0097647C"/>
    <w:rsid w:val="00985D8A"/>
    <w:rsid w:val="00992308"/>
    <w:rsid w:val="009A08B1"/>
    <w:rsid w:val="009A1F81"/>
    <w:rsid w:val="009A3339"/>
    <w:rsid w:val="009B24BB"/>
    <w:rsid w:val="009B39F4"/>
    <w:rsid w:val="009B3FB0"/>
    <w:rsid w:val="009B5A65"/>
    <w:rsid w:val="009C1CC3"/>
    <w:rsid w:val="009C28A7"/>
    <w:rsid w:val="009C3D8B"/>
    <w:rsid w:val="009C5955"/>
    <w:rsid w:val="009C69AA"/>
    <w:rsid w:val="009E410A"/>
    <w:rsid w:val="009E4A11"/>
    <w:rsid w:val="009F2FED"/>
    <w:rsid w:val="00A00F71"/>
    <w:rsid w:val="00A07430"/>
    <w:rsid w:val="00A11809"/>
    <w:rsid w:val="00A125F7"/>
    <w:rsid w:val="00A13957"/>
    <w:rsid w:val="00A149FE"/>
    <w:rsid w:val="00A21444"/>
    <w:rsid w:val="00A24113"/>
    <w:rsid w:val="00A26CA7"/>
    <w:rsid w:val="00A274EC"/>
    <w:rsid w:val="00A36976"/>
    <w:rsid w:val="00A41A49"/>
    <w:rsid w:val="00A52509"/>
    <w:rsid w:val="00A74D1F"/>
    <w:rsid w:val="00A85487"/>
    <w:rsid w:val="00A97FDD"/>
    <w:rsid w:val="00AC2ADC"/>
    <w:rsid w:val="00AD7C0E"/>
    <w:rsid w:val="00AE073F"/>
    <w:rsid w:val="00AE488E"/>
    <w:rsid w:val="00AE5D88"/>
    <w:rsid w:val="00B0539F"/>
    <w:rsid w:val="00B17B7D"/>
    <w:rsid w:val="00B20A67"/>
    <w:rsid w:val="00B33C9C"/>
    <w:rsid w:val="00B45713"/>
    <w:rsid w:val="00B56235"/>
    <w:rsid w:val="00B60712"/>
    <w:rsid w:val="00B61587"/>
    <w:rsid w:val="00B63237"/>
    <w:rsid w:val="00B66FFA"/>
    <w:rsid w:val="00B814EF"/>
    <w:rsid w:val="00B8285C"/>
    <w:rsid w:val="00B94388"/>
    <w:rsid w:val="00BA0C98"/>
    <w:rsid w:val="00BA23DA"/>
    <w:rsid w:val="00BA4BA0"/>
    <w:rsid w:val="00BA5AE2"/>
    <w:rsid w:val="00BB01F8"/>
    <w:rsid w:val="00BB2416"/>
    <w:rsid w:val="00BD695A"/>
    <w:rsid w:val="00BE4264"/>
    <w:rsid w:val="00BE6DD4"/>
    <w:rsid w:val="00BF335F"/>
    <w:rsid w:val="00C01279"/>
    <w:rsid w:val="00C07FD3"/>
    <w:rsid w:val="00C120B7"/>
    <w:rsid w:val="00C32BDB"/>
    <w:rsid w:val="00C36343"/>
    <w:rsid w:val="00C53903"/>
    <w:rsid w:val="00C8160A"/>
    <w:rsid w:val="00C87028"/>
    <w:rsid w:val="00C95DF0"/>
    <w:rsid w:val="00C9785D"/>
    <w:rsid w:val="00C97BB9"/>
    <w:rsid w:val="00CB4B12"/>
    <w:rsid w:val="00CC4FE3"/>
    <w:rsid w:val="00CC52BC"/>
    <w:rsid w:val="00CD5E36"/>
    <w:rsid w:val="00CD6423"/>
    <w:rsid w:val="00CD6E4A"/>
    <w:rsid w:val="00CF15C8"/>
    <w:rsid w:val="00CF5838"/>
    <w:rsid w:val="00D105DA"/>
    <w:rsid w:val="00D11144"/>
    <w:rsid w:val="00D2190C"/>
    <w:rsid w:val="00D26020"/>
    <w:rsid w:val="00D26654"/>
    <w:rsid w:val="00D3714A"/>
    <w:rsid w:val="00D45499"/>
    <w:rsid w:val="00D57431"/>
    <w:rsid w:val="00D63744"/>
    <w:rsid w:val="00D65B9F"/>
    <w:rsid w:val="00D65F57"/>
    <w:rsid w:val="00D7118D"/>
    <w:rsid w:val="00D744E2"/>
    <w:rsid w:val="00D74C30"/>
    <w:rsid w:val="00D77315"/>
    <w:rsid w:val="00D778F6"/>
    <w:rsid w:val="00D77F63"/>
    <w:rsid w:val="00D86711"/>
    <w:rsid w:val="00D91C61"/>
    <w:rsid w:val="00D92ADD"/>
    <w:rsid w:val="00D93832"/>
    <w:rsid w:val="00DA3A0A"/>
    <w:rsid w:val="00DA4D08"/>
    <w:rsid w:val="00DA5F87"/>
    <w:rsid w:val="00DA6CC5"/>
    <w:rsid w:val="00DB2592"/>
    <w:rsid w:val="00DC5C1A"/>
    <w:rsid w:val="00DD10BB"/>
    <w:rsid w:val="00DE2676"/>
    <w:rsid w:val="00DE2AA9"/>
    <w:rsid w:val="00DE5CF5"/>
    <w:rsid w:val="00E01ACD"/>
    <w:rsid w:val="00E02CFC"/>
    <w:rsid w:val="00E063C4"/>
    <w:rsid w:val="00E27F94"/>
    <w:rsid w:val="00E33ACB"/>
    <w:rsid w:val="00E41CBE"/>
    <w:rsid w:val="00E45DE0"/>
    <w:rsid w:val="00E46326"/>
    <w:rsid w:val="00E52661"/>
    <w:rsid w:val="00E55795"/>
    <w:rsid w:val="00E615A4"/>
    <w:rsid w:val="00E61966"/>
    <w:rsid w:val="00E72C00"/>
    <w:rsid w:val="00E776BC"/>
    <w:rsid w:val="00E85215"/>
    <w:rsid w:val="00E912E8"/>
    <w:rsid w:val="00E93004"/>
    <w:rsid w:val="00E95746"/>
    <w:rsid w:val="00EB20FC"/>
    <w:rsid w:val="00EB2443"/>
    <w:rsid w:val="00EB6566"/>
    <w:rsid w:val="00ED15A9"/>
    <w:rsid w:val="00EE1330"/>
    <w:rsid w:val="00EE1A93"/>
    <w:rsid w:val="00EE1CAF"/>
    <w:rsid w:val="00EE4A08"/>
    <w:rsid w:val="00EE796F"/>
    <w:rsid w:val="00EF2C82"/>
    <w:rsid w:val="00EF2E7F"/>
    <w:rsid w:val="00F02EB3"/>
    <w:rsid w:val="00F154E1"/>
    <w:rsid w:val="00F20206"/>
    <w:rsid w:val="00F27CA0"/>
    <w:rsid w:val="00F37466"/>
    <w:rsid w:val="00F43409"/>
    <w:rsid w:val="00F66FAE"/>
    <w:rsid w:val="00F670A8"/>
    <w:rsid w:val="00F77376"/>
    <w:rsid w:val="00F86A3D"/>
    <w:rsid w:val="00F91B74"/>
    <w:rsid w:val="00F94BC3"/>
    <w:rsid w:val="00FA122C"/>
    <w:rsid w:val="00FA4DEC"/>
    <w:rsid w:val="00FC3456"/>
    <w:rsid w:val="00FD5B7B"/>
    <w:rsid w:val="00FD6E5E"/>
    <w:rsid w:val="05F84533"/>
    <w:rsid w:val="0ACB86CA"/>
    <w:rsid w:val="3906767E"/>
    <w:rsid w:val="3F12CF3F"/>
    <w:rsid w:val="410CEB85"/>
    <w:rsid w:val="4AA92588"/>
    <w:rsid w:val="5656A44D"/>
    <w:rsid w:val="60604C01"/>
    <w:rsid w:val="6D4FE761"/>
    <w:rsid w:val="7EC25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566C6"/>
  <w15:docId w15:val="{1197B105-21CE-4F6A-A0AC-41EA8F67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u w:val="single"/>
    </w:rPr>
  </w:style>
  <w:style w:type="paragraph" w:styleId="Heading2">
    <w:name w:val="heading 2"/>
    <w:basedOn w:val="Normal"/>
    <w:next w:val="Normal"/>
    <w:qFormat/>
    <w:pPr>
      <w:keepNext/>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u w:val="single"/>
    </w:rPr>
  </w:style>
  <w:style w:type="paragraph" w:styleId="Heading4">
    <w:name w:val="heading 4"/>
    <w:basedOn w:val="Normal"/>
    <w:next w:val="Normal"/>
    <w:link w:val="Heading4Char"/>
    <w:qFormat/>
    <w:pPr>
      <w:keepNext/>
      <w:outlineLvl w:val="3"/>
    </w:pPr>
    <w:rPr>
      <w:rFonts w:ascii="Arial" w:hAnsi="Arial"/>
      <w:b/>
      <w:u w:val="single"/>
    </w:rPr>
  </w:style>
  <w:style w:type="paragraph" w:styleId="Heading5">
    <w:name w:val="heading 5"/>
    <w:basedOn w:val="Normal"/>
    <w:next w:val="Normal"/>
    <w:qFormat/>
    <w:pPr>
      <w:keepNext/>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2644"/>
    <w:pPr>
      <w:tabs>
        <w:tab w:val="center" w:pos="4320"/>
        <w:tab w:val="right" w:pos="8640"/>
      </w:tabs>
    </w:pPr>
  </w:style>
  <w:style w:type="paragraph" w:styleId="Footer">
    <w:name w:val="footer"/>
    <w:basedOn w:val="Normal"/>
    <w:rsid w:val="00392644"/>
    <w:pPr>
      <w:tabs>
        <w:tab w:val="center" w:pos="4320"/>
        <w:tab w:val="right" w:pos="8640"/>
      </w:tabs>
    </w:pPr>
  </w:style>
  <w:style w:type="paragraph" w:customStyle="1" w:styleId="p12">
    <w:name w:val="p12"/>
    <w:basedOn w:val="Normal"/>
    <w:rsid w:val="00FC3456"/>
    <w:pPr>
      <w:widowControl w:val="0"/>
      <w:spacing w:line="280" w:lineRule="atLeast"/>
      <w:ind w:left="720" w:hanging="720"/>
    </w:pPr>
    <w:rPr>
      <w:snapToGrid w:val="0"/>
    </w:rPr>
  </w:style>
  <w:style w:type="paragraph" w:customStyle="1" w:styleId="MediumGrid1-Accent21">
    <w:name w:val="Medium Grid 1 - Accent 21"/>
    <w:basedOn w:val="Normal"/>
    <w:uiPriority w:val="34"/>
    <w:qFormat/>
    <w:rsid w:val="00FC3456"/>
    <w:pPr>
      <w:ind w:left="720"/>
    </w:pPr>
  </w:style>
  <w:style w:type="character" w:customStyle="1" w:styleId="Heading4Char">
    <w:name w:val="Heading 4 Char"/>
    <w:link w:val="Heading4"/>
    <w:rsid w:val="00711E1B"/>
    <w:rPr>
      <w:rFonts w:ascii="Arial" w:hAnsi="Arial"/>
      <w:b/>
      <w:sz w:val="24"/>
      <w:u w:val="single"/>
      <w:lang w:eastAsia="en-US"/>
    </w:rPr>
  </w:style>
  <w:style w:type="paragraph" w:customStyle="1" w:styleId="ColorfulList-Accent11">
    <w:name w:val="Colorful List - Accent 11"/>
    <w:basedOn w:val="Normal"/>
    <w:uiPriority w:val="34"/>
    <w:qFormat/>
    <w:rsid w:val="001767D5"/>
    <w:pPr>
      <w:ind w:left="720"/>
    </w:pPr>
  </w:style>
  <w:style w:type="paragraph" w:styleId="BalloonText">
    <w:name w:val="Balloon Text"/>
    <w:basedOn w:val="Normal"/>
    <w:link w:val="BalloonTextChar"/>
    <w:uiPriority w:val="99"/>
    <w:semiHidden/>
    <w:unhideWhenUsed/>
    <w:rsid w:val="005E35A6"/>
    <w:rPr>
      <w:rFonts w:ascii="Tahoma" w:hAnsi="Tahoma" w:cs="Tahoma"/>
      <w:sz w:val="16"/>
      <w:szCs w:val="16"/>
    </w:rPr>
  </w:style>
  <w:style w:type="character" w:customStyle="1" w:styleId="BalloonTextChar">
    <w:name w:val="Balloon Text Char"/>
    <w:link w:val="BalloonText"/>
    <w:uiPriority w:val="99"/>
    <w:semiHidden/>
    <w:rsid w:val="005E35A6"/>
    <w:rPr>
      <w:rFonts w:ascii="Tahoma" w:hAnsi="Tahoma" w:cs="Tahoma"/>
      <w:sz w:val="16"/>
      <w:szCs w:val="16"/>
      <w:lang w:eastAsia="en-US"/>
    </w:rPr>
  </w:style>
  <w:style w:type="paragraph" w:styleId="ListParagraph">
    <w:name w:val="List Paragraph"/>
    <w:basedOn w:val="Normal"/>
    <w:uiPriority w:val="34"/>
    <w:qFormat/>
    <w:rsid w:val="001B35EE"/>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39"/>
    <w:rsid w:val="003E4AA3"/>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3BEF"/>
    <w:rPr>
      <w:sz w:val="16"/>
      <w:szCs w:val="16"/>
    </w:rPr>
  </w:style>
  <w:style w:type="paragraph" w:styleId="CommentText">
    <w:name w:val="annotation text"/>
    <w:basedOn w:val="Normal"/>
    <w:link w:val="CommentTextChar"/>
    <w:uiPriority w:val="99"/>
    <w:semiHidden/>
    <w:unhideWhenUsed/>
    <w:rsid w:val="00793BEF"/>
    <w:rPr>
      <w:sz w:val="20"/>
    </w:rPr>
  </w:style>
  <w:style w:type="character" w:customStyle="1" w:styleId="CommentTextChar">
    <w:name w:val="Comment Text Char"/>
    <w:basedOn w:val="DefaultParagraphFont"/>
    <w:link w:val="CommentText"/>
    <w:uiPriority w:val="99"/>
    <w:semiHidden/>
    <w:rsid w:val="00793BEF"/>
    <w:rPr>
      <w:lang w:eastAsia="en-US"/>
    </w:rPr>
  </w:style>
  <w:style w:type="paragraph" w:styleId="CommentSubject">
    <w:name w:val="annotation subject"/>
    <w:basedOn w:val="CommentText"/>
    <w:next w:val="CommentText"/>
    <w:link w:val="CommentSubjectChar"/>
    <w:uiPriority w:val="99"/>
    <w:semiHidden/>
    <w:unhideWhenUsed/>
    <w:rsid w:val="00793BEF"/>
    <w:rPr>
      <w:b/>
      <w:bCs/>
    </w:rPr>
  </w:style>
  <w:style w:type="character" w:customStyle="1" w:styleId="CommentSubjectChar">
    <w:name w:val="Comment Subject Char"/>
    <w:basedOn w:val="CommentTextChar"/>
    <w:link w:val="CommentSubject"/>
    <w:uiPriority w:val="99"/>
    <w:semiHidden/>
    <w:rsid w:val="00793BEF"/>
    <w:rPr>
      <w:b/>
      <w:bCs/>
      <w:lang w:eastAsia="en-US"/>
    </w:rPr>
  </w:style>
  <w:style w:type="paragraph" w:styleId="NormalWeb">
    <w:name w:val="Normal (Web)"/>
    <w:basedOn w:val="Normal"/>
    <w:uiPriority w:val="99"/>
    <w:semiHidden/>
    <w:unhideWhenUsed/>
    <w:rsid w:val="00F02EB3"/>
    <w:pPr>
      <w:spacing w:before="100" w:beforeAutospacing="1" w:after="100" w:afterAutospacing="1"/>
    </w:pPr>
    <w:rPr>
      <w:szCs w:val="24"/>
      <w:lang w:eastAsia="en-GB"/>
    </w:rPr>
  </w:style>
  <w:style w:type="character" w:styleId="Hyperlink">
    <w:name w:val="Hyperlink"/>
    <w:basedOn w:val="DefaultParagraphFont"/>
    <w:uiPriority w:val="99"/>
    <w:unhideWhenUsed/>
    <w:rsid w:val="00ED15A9"/>
    <w:rPr>
      <w:color w:val="0000FF" w:themeColor="hyperlink"/>
      <w:u w:val="single"/>
    </w:rPr>
  </w:style>
  <w:style w:type="character" w:styleId="UnresolvedMention">
    <w:name w:val="Unresolved Mention"/>
    <w:basedOn w:val="DefaultParagraphFont"/>
    <w:uiPriority w:val="99"/>
    <w:semiHidden/>
    <w:unhideWhenUsed/>
    <w:rsid w:val="00ED1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844">
      <w:bodyDiv w:val="1"/>
      <w:marLeft w:val="0"/>
      <w:marRight w:val="0"/>
      <w:marTop w:val="0"/>
      <w:marBottom w:val="0"/>
      <w:divBdr>
        <w:top w:val="none" w:sz="0" w:space="0" w:color="auto"/>
        <w:left w:val="none" w:sz="0" w:space="0" w:color="auto"/>
        <w:bottom w:val="none" w:sz="0" w:space="0" w:color="auto"/>
        <w:right w:val="none" w:sz="0" w:space="0" w:color="auto"/>
      </w:divBdr>
    </w:div>
    <w:div w:id="219093854">
      <w:bodyDiv w:val="1"/>
      <w:marLeft w:val="0"/>
      <w:marRight w:val="0"/>
      <w:marTop w:val="0"/>
      <w:marBottom w:val="0"/>
      <w:divBdr>
        <w:top w:val="none" w:sz="0" w:space="0" w:color="auto"/>
        <w:left w:val="none" w:sz="0" w:space="0" w:color="auto"/>
        <w:bottom w:val="none" w:sz="0" w:space="0" w:color="auto"/>
        <w:right w:val="none" w:sz="0" w:space="0" w:color="auto"/>
      </w:divBdr>
    </w:div>
    <w:div w:id="698972946">
      <w:bodyDiv w:val="1"/>
      <w:marLeft w:val="0"/>
      <w:marRight w:val="0"/>
      <w:marTop w:val="0"/>
      <w:marBottom w:val="0"/>
      <w:divBdr>
        <w:top w:val="none" w:sz="0" w:space="0" w:color="auto"/>
        <w:left w:val="none" w:sz="0" w:space="0" w:color="auto"/>
        <w:bottom w:val="none" w:sz="0" w:space="0" w:color="auto"/>
        <w:right w:val="none" w:sz="0" w:space="0" w:color="auto"/>
      </w:divBdr>
    </w:div>
    <w:div w:id="202362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64981c62-b2eb-4d24-95bc-4270c392d079" ContentTypeId="0x010100D06BB0C5BAF8E54A940916A91E5CB263" PreviousValue="false"/>
</file>

<file path=customXml/item2.xml><?xml version="1.0" encoding="utf-8"?>
<p:properties xmlns:p="http://schemas.microsoft.com/office/2006/metadata/properties" xmlns:xsi="http://www.w3.org/2001/XMLSchema-instance" xmlns:pc="http://schemas.microsoft.com/office/infopath/2007/PartnerControls">
  <documentManagement>
    <TaxCatchAll xmlns="a76c915c-8981-485f-a885-994dcc66509e">
      <Value>5</Value>
      <Value>39</Value>
      <Value>9</Value>
      <Value>1</Value>
    </TaxCatchAll>
    <l3c9fa686a1d4e3fb2b6ca2d9eefd6f2 xmlns="a76c915c-8981-485f-a885-994dcc66509e">
      <Terms xmlns="http://schemas.microsoft.com/office/infopath/2007/PartnerControls">
        <TermInfo xmlns="http://schemas.microsoft.com/office/infopath/2007/PartnerControls">
          <TermName xmlns="http://schemas.microsoft.com/office/infopath/2007/PartnerControls">Working at ZSL</TermName>
          <TermId xmlns="http://schemas.microsoft.com/office/infopath/2007/PartnerControls">056a4b02-b401-44f2-9d48-66e1cd174674</TermId>
        </TermInfo>
        <TermInfo xmlns="http://schemas.microsoft.com/office/infopath/2007/PartnerControls">
          <TermName xmlns="http://schemas.microsoft.com/office/infopath/2007/PartnerControls">Managing our people</TermName>
          <TermId xmlns="http://schemas.microsoft.com/office/infopath/2007/PartnerControls">1418240b-1ec6-46ab-8294-8e7c0cd8ecd4</TermId>
        </TermInfo>
      </Terms>
    </l3c9fa686a1d4e3fb2b6ca2d9eefd6f2>
    <dc0bf580c32f42fdb82c803d0e5eff7f xmlns="a76c915c-8981-485f-a885-994dcc66509e">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8e6f1ede-5386-4ba2-be58-056b572f25ee</TermId>
        </TermInfo>
      </Terms>
    </dc0bf580c32f42fdb82c803d0e5eff7f>
    <Owner xmlns="a76c915c-8981-485f-a885-994dcc66509e">
      <UserInfo>
        <DisplayName>Stephanie Harris</DisplayName>
        <AccountId>32</AccountId>
        <AccountType/>
      </UserInfo>
    </Owner>
    <o31c4ae9e5e04b0582311636ae7ffbc4 xmlns="a76c915c-8981-485f-a885-994dcc66509e">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12cf6d2f-e5d5-4afc-acb4-2881efab8e57</TermId>
        </TermInfo>
      </Terms>
    </o31c4ae9e5e04b0582311636ae7ffbc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General" ma:contentTypeID="0x010100D06BB0C5BAF8E54A940916A91E5CB2630022390AFFB7976C4F82812D3ABB053505" ma:contentTypeVersion="5" ma:contentTypeDescription="" ma:contentTypeScope="" ma:versionID="a4b740766b9447fb230cdd79e2706815">
  <xsd:schema xmlns:xsd="http://www.w3.org/2001/XMLSchema" xmlns:xs="http://www.w3.org/2001/XMLSchema" xmlns:p="http://schemas.microsoft.com/office/2006/metadata/properties" xmlns:ns1="a76c915c-8981-485f-a885-994dcc66509e" targetNamespace="http://schemas.microsoft.com/office/2006/metadata/properties" ma:root="true" ma:fieldsID="43b028f607856c63d5167b06fde837ce" ns1:_="">
    <xsd:import namespace="a76c915c-8981-485f-a885-994dcc66509e"/>
    <xsd:element name="properties">
      <xsd:complexType>
        <xsd:sequence>
          <xsd:element name="documentManagement">
            <xsd:complexType>
              <xsd:all>
                <xsd:element ref="ns1:Owner" minOccurs="0"/>
                <xsd:element ref="ns1:o31c4ae9e5e04b0582311636ae7ffbc4" minOccurs="0"/>
                <xsd:element ref="ns1:TaxCatchAll" minOccurs="0"/>
                <xsd:element ref="ns1:TaxCatchAllLabel" minOccurs="0"/>
                <xsd:element ref="ns1:dc0bf580c32f42fdb82c803d0e5eff7f" minOccurs="0"/>
                <xsd:element ref="ns1:l3c9fa686a1d4e3fb2b6ca2d9eefd6f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c915c-8981-485f-a885-994dcc66509e" elementFormDefault="qualified">
    <xsd:import namespace="http://schemas.microsoft.com/office/2006/documentManagement/types"/>
    <xsd:import namespace="http://schemas.microsoft.com/office/infopath/2007/PartnerControls"/>
    <xsd:element name="Owner" ma:index="1" nillable="true" ma:displayName="Owner" ma:list="UserInfo" ma:SearchPeopleOnly="false"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31c4ae9e5e04b0582311636ae7ffbc4" ma:index="8" nillable="true" ma:taxonomy="true" ma:internalName="o31c4ae9e5e04b0582311636ae7ffbc4" ma:taxonomyFieldName="Team" ma:displayName="Team" ma:readOnly="false" ma:default="" ma:fieldId="{831c4ae9-e5e0-4b05-8231-1636ae7ffbc4}" ma:sspId="64981c62-b2eb-4d24-95bc-4270c392d079" ma:termSetId="8ed8c9ea-7052-4c1d-a4d7-b9c10bffea6f" ma:anchorId="00000000-0000-0000-0000-000000000000" ma:open="true" ma:isKeyword="false">
      <xsd:complexType>
        <xsd:sequence>
          <xsd:element ref="pc:Terms" minOccurs="0" maxOccurs="1"/>
        </xsd:sequence>
      </xsd:complexType>
    </xsd:element>
    <xsd:element name="TaxCatchAll" ma:index="9" nillable="true" ma:displayName="Taxonomy Catch All Column" ma:hidden="true" ma:list="{7d6836d7-583c-437f-a10a-82a84c3f6611}" ma:internalName="TaxCatchAll" ma:showField="CatchAllData"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d6836d7-583c-437f-a10a-82a84c3f6611}" ma:internalName="TaxCatchAllLabel" ma:readOnly="true" ma:showField="CatchAllDataLabel" ma:web="e27d43dc-ae22-4be2-bb20-756b37b437eb">
      <xsd:complexType>
        <xsd:complexContent>
          <xsd:extension base="dms:MultiChoiceLookup">
            <xsd:sequence>
              <xsd:element name="Value" type="dms:Lookup" maxOccurs="unbounded" minOccurs="0" nillable="true"/>
            </xsd:sequence>
          </xsd:extension>
        </xsd:complexContent>
      </xsd:complexType>
    </xsd:element>
    <xsd:element name="dc0bf580c32f42fdb82c803d0e5eff7f" ma:index="13" nillable="true" ma:taxonomy="true" ma:internalName="dc0bf580c32f42fdb82c803d0e5eff7f" ma:taxonomyFieldName="Document_x0020_language" ma:displayName="Document language" ma:readOnly="false" ma:default="1;#English|8e6f1ede-5386-4ba2-be58-056b572f25ee" ma:fieldId="{dc0bf580-c32f-42fd-b82c-803d0e5eff7f}" ma:sspId="64981c62-b2eb-4d24-95bc-4270c392d079" ma:termSetId="c7c1a394-2702-4fe8-b071-69386de4d2b4" ma:anchorId="00000000-0000-0000-0000-000000000000" ma:open="false" ma:isKeyword="false">
      <xsd:complexType>
        <xsd:sequence>
          <xsd:element ref="pc:Terms" minOccurs="0" maxOccurs="1"/>
        </xsd:sequence>
      </xsd:complexType>
    </xsd:element>
    <xsd:element name="l3c9fa686a1d4e3fb2b6ca2d9eefd6f2" ma:index="15" nillable="true" ma:taxonomy="true" ma:internalName="l3c9fa686a1d4e3fb2b6ca2d9eefd6f2" ma:taxonomyFieldName="Zoogle_x0020_Topic" ma:displayName="Zoogle Topic" ma:default="" ma:fieldId="{53c9fa68-6a1d-4e3f-b2b6-ca2d9eefd6f2}" ma:taxonomyMulti="true" ma:sspId="64981c62-b2eb-4d24-95bc-4270c392d079" ma:termSetId="e1a90c6c-e473-4c6f-821e-e5ed51840f0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5B200-09B4-469D-ADE8-91A40C1D3755}">
  <ds:schemaRefs>
    <ds:schemaRef ds:uri="Microsoft.SharePoint.Taxonomy.ContentTypeSync"/>
  </ds:schemaRefs>
</ds:datastoreItem>
</file>

<file path=customXml/itemProps2.xml><?xml version="1.0" encoding="utf-8"?>
<ds:datastoreItem xmlns:ds="http://schemas.openxmlformats.org/officeDocument/2006/customXml" ds:itemID="{8D923C6B-C6CE-4A5E-883F-49FD32AD0DD2}">
  <ds:schemaRefs>
    <ds:schemaRef ds:uri="http://schemas.microsoft.com/office/2006/metadata/properties"/>
    <ds:schemaRef ds:uri="http://schemas.microsoft.com/office/infopath/2007/PartnerControls"/>
    <ds:schemaRef ds:uri="a76c915c-8981-485f-a885-994dcc66509e"/>
  </ds:schemaRefs>
</ds:datastoreItem>
</file>

<file path=customXml/itemProps3.xml><?xml version="1.0" encoding="utf-8"?>
<ds:datastoreItem xmlns:ds="http://schemas.openxmlformats.org/officeDocument/2006/customXml" ds:itemID="{FB101DE0-D8FF-4D5F-B9A5-401947886F04}">
  <ds:schemaRefs>
    <ds:schemaRef ds:uri="http://schemas.microsoft.com/sharepoint/v3/contenttype/forms"/>
  </ds:schemaRefs>
</ds:datastoreItem>
</file>

<file path=customXml/itemProps4.xml><?xml version="1.0" encoding="utf-8"?>
<ds:datastoreItem xmlns:ds="http://schemas.openxmlformats.org/officeDocument/2006/customXml" ds:itemID="{75A3F3A8-2F31-44B2-AC56-A30C6E95C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c915c-8981-485f-a885-994dcc6650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7FACB8-B8B5-4E16-BA69-958B56101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Pages>
  <Words>630</Words>
  <Characters>4297</Characters>
  <Application>Microsoft Office Word</Application>
  <DocSecurity>0</DocSecurity>
  <Lines>126</Lines>
  <Paragraphs>75</Paragraphs>
  <ScaleCrop>false</ScaleCrop>
  <Company>Zoological Society of London</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and guidance</dc:title>
  <dc:creator>Charlotte Cowan</dc:creator>
  <cp:lastModifiedBy>Amber Aries</cp:lastModifiedBy>
  <cp:revision>36</cp:revision>
  <cp:lastPrinted>2015-01-12T12:47:00Z</cp:lastPrinted>
  <dcterms:created xsi:type="dcterms:W3CDTF">2026-09-30T08:04:00Z</dcterms:created>
  <dcterms:modified xsi:type="dcterms:W3CDTF">2026-10-09T10:56:00Z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0x010100D06BB0C5BAF8E54A940916A91E5CB2630022390AFFB7976C4F82812D3ABB053505</vt:lpwstr>
  </property>
  <property fmtid="{D5CDD505-2E9C-101B-9397-08002B2CF9AE}" pid="3" name="Zoogle Topic">
    <vt:lpwstr>39;#Working at ZSL|056a4b02-b401-44f2-9d48-66e1cd174674;#9;#Managing our people|1418240b-1ec6-46ab-8294-8e7c0cd8ecd4</vt:lpwstr>
  </property>
  <property fmtid="{D5CDD505-2E9C-101B-9397-08002B2CF9AE}" pid="4" name="Support category">
    <vt:lpwstr/>
  </property>
  <property fmtid="{D5CDD505-2E9C-101B-9397-08002B2CF9AE}" pid="5" name="Topic">
    <vt:lpwstr/>
  </property>
  <property fmtid="{D5CDD505-2E9C-101B-9397-08002B2CF9AE}" pid="6" name="paace835d1d34ace8fda094a5b4c07d3">
    <vt:lpwstr/>
  </property>
  <property fmtid="{D5CDD505-2E9C-101B-9397-08002B2CF9AE}" pid="7" name="Team">
    <vt:lpwstr>5;#HR|12cf6d2f-e5d5-4afc-acb4-2881efab8e57</vt:lpwstr>
  </property>
  <property fmtid="{D5CDD505-2E9C-101B-9397-08002B2CF9AE}" pid="8" name="Revision_x0020_level">
    <vt:lpwstr/>
  </property>
  <property fmtid="{D5CDD505-2E9C-101B-9397-08002B2CF9AE}" pid="9" name="Geograhic_x0020_scope">
    <vt:lpwstr/>
  </property>
  <property fmtid="{D5CDD505-2E9C-101B-9397-08002B2CF9AE}" pid="10" name="pa1a1158799747be85cc7547fcd25127">
    <vt:lpwstr/>
  </property>
  <property fmtid="{D5CDD505-2E9C-101B-9397-08002B2CF9AE}" pid="11" name="Document language">
    <vt:lpwstr>1;#English|8e6f1ede-5386-4ba2-be58-056b572f25ee</vt:lpwstr>
  </property>
  <property fmtid="{D5CDD505-2E9C-101B-9397-08002B2CF9AE}" pid="12" name="ZSL Keywords">
    <vt:lpwstr/>
  </property>
  <property fmtid="{D5CDD505-2E9C-101B-9397-08002B2CF9AE}" pid="13" name="Revision level">
    <vt:lpwstr/>
  </property>
  <property fmtid="{D5CDD505-2E9C-101B-9397-08002B2CF9AE}" pid="14" name="Geograhic scope">
    <vt:lpwstr/>
  </property>
  <property fmtid="{D5CDD505-2E9C-101B-9397-08002B2CF9AE}" pid="15" name="xd_ProgID">
    <vt:lpwstr/>
  </property>
  <property fmtid="{D5CDD505-2E9C-101B-9397-08002B2CF9AE}" pid="16" name="Document reference">
    <vt:lpwstr/>
  </property>
  <property fmtid="{D5CDD505-2E9C-101B-9397-08002B2CF9AE}" pid="17" name="ComplianceAssetId">
    <vt:lpwstr/>
  </property>
  <property fmtid="{D5CDD505-2E9C-101B-9397-08002B2CF9AE}" pid="18" name="TemplateUrl">
    <vt:lpwstr/>
  </property>
  <property fmtid="{D5CDD505-2E9C-101B-9397-08002B2CF9AE}" pid="19" name="Sponsor">
    <vt:lpwstr/>
  </property>
  <property fmtid="{D5CDD505-2E9C-101B-9397-08002B2CF9AE}" pid="20" name="_ExtendedDescription">
    <vt:lpwstr/>
  </property>
  <property fmtid="{D5CDD505-2E9C-101B-9397-08002B2CF9AE}" pid="21" name="TriggerFlowInfo">
    <vt:lpwstr/>
  </property>
  <property fmtid="{D5CDD505-2E9C-101B-9397-08002B2CF9AE}" pid="22" name="xd_Signature">
    <vt:bool>false</vt:bool>
  </property>
  <property fmtid="{D5CDD505-2E9C-101B-9397-08002B2CF9AE}" pid="23" name="MediaServiceImageTags">
    <vt:lpwstr/>
  </property>
  <property fmtid="{D5CDD505-2E9C-101B-9397-08002B2CF9AE}" pid="24" name="lcf76f155ced4ddcb4097134ff3c332f">
    <vt:lpwstr/>
  </property>
  <property fmtid="{D5CDD505-2E9C-101B-9397-08002B2CF9AE}" pid="25" name="Zoogle_x0020_Topic">
    <vt:lpwstr>39;#Working at ZSL|056a4b02-b401-44f2-9d48-66e1cd174674;#9;#Managing our people|1418240b-1ec6-46ab-8294-8e7c0cd8ecd4</vt:lpwstr>
  </property>
  <property fmtid="{D5CDD505-2E9C-101B-9397-08002B2CF9AE}" pid="26" name="Document_x0020_language">
    <vt:lpwstr>1;#English|8e6f1ede-5386-4ba2-be58-056b572f25ee</vt:lpwstr>
  </property>
  <property fmtid="{D5CDD505-2E9C-101B-9397-08002B2CF9AE}" pid="27" name="docLang">
    <vt:lpwstr>en</vt:lpwstr>
  </property>
</Properties>
</file>