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6600"/>
          <w:sz w:val="28"/>
          <w:szCs w:val="28"/>
          <w:lang w:val="en-GB" w:eastAsia="en-GB" w:bidi="en-GB"/>
        </w:rPr>
      </w:pP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0</wp:posOffset>
            </wp:positionV>
            <wp:extent cx="1318260" cy="1346200"/>
            <wp:wrapNone/>
            <wp:docPr id="1" name="Picture 3"/>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318260" cy="1346200"/>
                    </a:xfrm>
                    <a:prstGeom prst="rect">
                      <a:avLst/>
                    </a:prstGeom>
                  </pic:spPr>
                </pic:pic>
              </a:graphicData>
            </a:graphic>
          </wp:anchor>
        </w:drawing>
      </w:r>
      <w:r>
        <w:drawing>
          <wp:anchor distT="0" distB="0" distL="114300" distR="114300" simplePos="0" relativeHeight="251660287" behindDoc="0" locked="0" layoutInCell="1" hidden="0" allowOverlap="1">
            <wp:simplePos x="0" y="0"/>
            <wp:positionH relativeFrom="column">
              <wp:posOffset>5274310</wp:posOffset>
            </wp:positionH>
            <wp:positionV relativeFrom="paragraph">
              <wp:posOffset>0</wp:posOffset>
            </wp:positionV>
            <wp:extent cx="1372235" cy="1372235"/>
            <wp:wrapNone/>
            <wp:docPr id="2" name="Picture 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372235" cy="1372235"/>
                    </a:xfrm>
                    <a:prstGeom prst="rect">
                      <a:avLst/>
                    </a:prstGeom>
                  </pic:spPr>
                </pic:pic>
              </a:graphicData>
            </a:graphic>
          </wp:anchor>
        </w:drawing>
      </w:r>
      <w:r>
        <w:rPr>
          <w:rFonts w:ascii="Arial" w:hAnsi="Arial" w:eastAsia="Arial" w:cs="Arial"/>
          <w:b/>
          <w:bCs/>
          <w:color w:val="006600"/>
          <w:sz w:val="28"/>
          <w:szCs w:val="28"/>
          <w:lang w:val="en-GB" w:eastAsia="en-GB" w:bidi="en-GB"/>
        </w:rPr>
        <w:t xml:space="preserve">                                                                                                                                      </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006600"/>
          <w:sz w:val="28"/>
          <w:szCs w:val="28"/>
          <w:lang w:val="en-US" w:eastAsia="en-US" w:bidi="en-US"/>
        </w:rPr>
      </w:pPr>
      <w:r>
        <w:rPr>
          <w:rFonts w:ascii="Calibri" w:hAnsi="Calibri" w:eastAsia="Calibri" w:cs="Calibri"/>
          <w:b/>
          <w:bCs/>
          <w:color w:val="006600"/>
          <w:sz w:val="28"/>
          <w:szCs w:val="28"/>
          <w:lang w:val="en-US" w:eastAsia="en-US" w:bidi="en-US"/>
        </w:rPr>
        <w:br w:type="textWrapping"/>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006600"/>
          <w:sz w:val="28"/>
          <w:szCs w:val="28"/>
          <w:lang w:val="en-US" w:eastAsia="en-US" w:bidi="en-US"/>
        </w:rPr>
      </w:pPr>
      <w:r>
        <w:rPr>
          <w:rFonts w:ascii="Calibri" w:hAnsi="Calibri" w:eastAsia="Calibri" w:cs="Calibri"/>
          <w:b/>
          <w:bCs/>
          <w:color w:val="006600"/>
          <w:sz w:val="28"/>
          <w:szCs w:val="28"/>
          <w:lang w:val="en-US" w:eastAsia="en-US" w:bidi="en-US"/>
        </w:rPr>
        <w:br w:type="textWrapping"/>
      </w:r>
      <w:r>
        <w:rPr>
          <w:rFonts w:ascii="Calibri" w:hAnsi="Calibri" w:eastAsia="Calibri" w:cs="Calibri"/>
          <w:b/>
          <w:bCs/>
          <w:color w:val="006600"/>
          <w:sz w:val="28"/>
          <w:szCs w:val="28"/>
          <w:lang w:val="en-US" w:eastAsia="en-US" w:bidi="en-US"/>
        </w:rPr>
        <w:t xml:space="preserve">Job</w:t>
      </w:r>
      <w:r>
        <w:rPr>
          <w:rFonts w:ascii="Calibri" w:hAnsi="Calibri" w:eastAsia="Calibri" w:cs="Calibri"/>
          <w:b/>
          <w:bCs/>
          <w:color w:val="006600"/>
          <w:spacing w:val="-3"/>
          <w:sz w:val="28"/>
          <w:szCs w:val="28"/>
          <w:lang w:val="en-US" w:eastAsia="en-US" w:bidi="en-US"/>
        </w:rPr>
        <w:t xml:space="preserve"> </w:t>
      </w:r>
      <w:r>
        <w:rPr>
          <w:rFonts w:ascii="Calibri" w:hAnsi="Calibri" w:eastAsia="Calibri" w:cs="Calibri"/>
          <w:b/>
          <w:bCs/>
          <w:color w:val="006600"/>
          <w:sz w:val="28"/>
          <w:szCs w:val="28"/>
          <w:lang w:val="en-US" w:eastAsia="en-US" w:bidi="en-US"/>
        </w:rPr>
        <w:t xml:space="preserve">Title:</w:t>
      </w:r>
      <w:r>
        <w:rPr>
          <w:rFonts w:ascii="Calibri" w:hAnsi="Calibri" w:eastAsia="Calibri" w:cs="Calibri"/>
          <w:b/>
          <w:bCs/>
          <w:color w:val="006600"/>
          <w:spacing w:val="-4"/>
          <w:sz w:val="28"/>
          <w:szCs w:val="28"/>
          <w:lang w:val="en-US" w:eastAsia="en-US" w:bidi="en-US"/>
        </w:rPr>
        <w:t xml:space="preserve"> </w:t>
      </w:r>
      <w:r>
        <w:rPr>
          <w:rFonts w:ascii="Calibri" w:hAnsi="Calibri" w:eastAsia="Calibri" w:cs="Calibri"/>
          <w:b/>
          <w:bCs/>
          <w:color w:val="006600"/>
          <w:sz w:val="28"/>
          <w:szCs w:val="28"/>
          <w:lang w:val="en-US" w:eastAsia="en-US" w:bidi="en-US"/>
        </w:rPr>
        <w:t xml:space="preserve">Community Engagement Specialist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br w:type="textWrapping"/>
      </w:r>
      <w:r>
        <w:rPr>
          <w:lang w:val="en-US" w:eastAsia="en-US" w:bidi="en-US"/>
        </w:rPr>
        <w:br w:type="textWrapping"/>
      </w:r>
      <w:r>
        <w:rPr>
          <w:lang w:val="en-US" w:eastAsia="en-US" w:bidi="en-US"/>
        </w:rPr>
        <w:t xml:space="preserve">This project contributes to ZSL’s mission by safeguarding London’s freshwater heritage</w:t>
      </w:r>
      <w:r>
        <w:rPr>
          <w:b/>
          <w:bCs/>
          <w:lang w:val="en-US" w:eastAsia="en-US" w:bidi="en-US"/>
        </w:rPr>
        <w:t xml:space="preserve">. </w:t>
      </w:r>
      <w:r>
        <w:rPr>
          <w:lang w:val="en-US" w:eastAsia="en-US" w:bidi="en-US"/>
        </w:rPr>
        <w:t xml:space="preserve">By combining community science, youth-led engagement, and hands-on environmental action, it will strengthen both the ecological and cultural value of rivers, ponds, and wetlands, ensuring they remain vital for future generations.</w:t>
      </w:r>
    </w:p>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Pr>
      <w:tblGrid>
        <w:gridCol w:w="1634"/>
        <w:gridCol w:w="3276"/>
        <w:gridCol w:w="1472"/>
        <w:gridCol w:w="4031"/>
      </w:tblGrid>
      <w:tr>
        <w:trPr>
          <w:trHeight w:val="690" w:hRule="atLeast"/>
        </w:trPr>
        <w:tc>
          <w:tcPr>
            <w:tcW w:w="1634" w:type="dxa"/>
            <w:shd w:val="clear" w:color="auto" w:fill="006600"/>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ind w:left="110"/>
              <w:rPr>
                <w:b/>
                <w:bCs/>
                <w:color w:val="FFFFFF"/>
                <w:lang w:val="en-US" w:eastAsia="en-US" w:bidi="en-US"/>
              </w:rPr>
            </w:pPr>
            <w:r>
              <w:rPr>
                <w:b/>
                <w:bCs/>
                <w:color w:val="FFFFFF"/>
                <w:lang w:val="en-US" w:eastAsia="en-US" w:bidi="en-US"/>
              </w:rPr>
              <w:t xml:space="preserve">Job</w:t>
            </w:r>
            <w:r>
              <w:rPr>
                <w:b/>
                <w:bCs/>
                <w:color w:val="FFFFFF"/>
                <w:spacing w:val="3"/>
                <w:lang w:val="en-US" w:eastAsia="en-US" w:bidi="en-US"/>
              </w:rPr>
              <w:t xml:space="preserve"> </w:t>
            </w:r>
            <w:r>
              <w:rPr>
                <w:b/>
                <w:bCs/>
                <w:color w:val="FFFFFF"/>
                <w:spacing w:val="-2"/>
                <w:lang w:val="en-US" w:eastAsia="en-US" w:bidi="en-US"/>
              </w:rPr>
              <w:t xml:space="preserve">grade</w:t>
            </w:r>
          </w:p>
        </w:tc>
        <w:tc>
          <w:tcPr>
            <w:tcW w:w="3276" w:type="dxa"/>
            <w:shd w:val="clear" w:color="auto" w:fill="auto"/>
            <w:vAlign w:val="top"/>
          </w:tcPr>
          <w:p>
            <w:pPr>
              <w:pStyle w:val="Table Paragraph"/>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ind w:left="105"/>
              <w:rPr>
                <w:lang w:val="en-US" w:eastAsia="en-US" w:bidi="en-US"/>
              </w:rPr>
            </w:pPr>
            <w:r>
              <w:rPr>
                <w:lang w:val="en-US" w:eastAsia="en-US" w:bidi="en-US"/>
              </w:rPr>
              <w:t xml:space="preserve">Professional Level 1</w:t>
            </w:r>
          </w:p>
        </w:tc>
        <w:tc>
          <w:tcPr>
            <w:tcW w:w="1472" w:type="dxa"/>
            <w:shd w:val="clear" w:color="auto" w:fill="006600"/>
            <w:vAlign w:val="top"/>
          </w:tcPr>
          <w:p>
            <w:pPr>
              <w:pStyle w:val="Table Paragraph"/>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ind w:left="104"/>
              <w:rPr>
                <w:b/>
                <w:bCs/>
                <w:color w:val="FFFFFF"/>
                <w:lang w:val="en-US" w:eastAsia="en-US" w:bidi="en-US"/>
              </w:rPr>
            </w:pPr>
            <w:r>
              <w:rPr>
                <w:b/>
                <w:bCs/>
                <w:color w:val="FFFFFF"/>
                <w:lang w:val="en-US" w:eastAsia="en-US" w:bidi="en-US"/>
              </w:rPr>
              <w:t xml:space="preserve">Reports</w:t>
            </w:r>
            <w:r>
              <w:rPr>
                <w:b/>
                <w:bCs/>
                <w:color w:val="FFFFFF"/>
                <w:spacing w:val="-1"/>
                <w:lang w:val="en-US" w:eastAsia="en-US" w:bidi="en-US"/>
              </w:rPr>
              <w:t xml:space="preserve"> </w:t>
            </w:r>
            <w:r>
              <w:rPr>
                <w:b/>
                <w:bCs/>
                <w:color w:val="FFFFFF"/>
                <w:spacing w:val="-5"/>
                <w:lang w:val="en-US" w:eastAsia="en-US" w:bidi="en-US"/>
              </w:rPr>
              <w:t xml:space="preserve">to</w:t>
            </w:r>
          </w:p>
        </w:tc>
        <w:tc>
          <w:tcPr>
            <w:tcW w:w="4031" w:type="dxa"/>
            <w:shd w:val="clear" w:color="auto" w:fill="auto"/>
            <w:vAlign w:val="top"/>
          </w:tcPr>
          <w:p>
            <w:pPr>
              <w:pStyle w:val="Table Paragraph"/>
              <w:tabs>
                <w:tab w:val="left" w:pos="1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2" w:lineRule="exact"/>
              <w:ind w:left="103"/>
              <w:rPr>
                <w:lang w:val="en-US" w:eastAsia="en-US" w:bidi="en-US"/>
              </w:rPr>
            </w:pPr>
            <w:r>
              <w:rPr>
                <w:lang w:val="en-US" w:eastAsia="en-US" w:bidi="en-US"/>
              </w:rPr>
              <w:t xml:space="preserve">Estuaries and Wetlands Freshwater Project Manager/ Equity, Rights and Social Safeguards Manager</w:t>
            </w:r>
          </w:p>
        </w:tc>
      </w:tr>
      <w:tr>
        <w:trPr>
          <w:trHeight w:val="1366" w:hRule="atLeast"/>
        </w:trPr>
        <w:tc>
          <w:tcPr>
            <w:tcW w:w="1634" w:type="dxa"/>
            <w:shd w:val="clear" w:color="auto" w:fill="006600"/>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ind w:left="110"/>
              <w:rPr>
                <w:b/>
                <w:bCs/>
                <w:color w:val="FFFFFF"/>
                <w:lang w:val="en-US" w:eastAsia="en-US" w:bidi="en-US"/>
              </w:rPr>
            </w:pPr>
            <w:r>
              <w:rPr>
                <w:b/>
                <w:bCs/>
                <w:color w:val="FFFFFF"/>
                <w:spacing w:val="-2"/>
                <w:lang w:val="en-US" w:eastAsia="en-US" w:bidi="en-US"/>
              </w:rPr>
              <w:t xml:space="preserve">Directorate</w:t>
            </w:r>
          </w:p>
        </w:tc>
        <w:tc>
          <w:tcPr>
            <w:tcW w:w="3276" w:type="dxa"/>
            <w:shd w:val="clear" w:color="auto" w:fill="auto"/>
            <w:vAlign w:val="top"/>
          </w:tcPr>
          <w:p>
            <w:pPr>
              <w:pStyle w:val="Table Paragraph"/>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ind w:left="105" w:right="588"/>
              <w:jc w:val="both"/>
              <w:rPr>
                <w:lang w:val="en-US" w:eastAsia="en-US" w:bidi="en-US"/>
              </w:rPr>
            </w:pPr>
            <w:r>
              <w:rPr>
                <w:lang w:val="en-US" w:eastAsia="en-US" w:bidi="en-US"/>
              </w:rPr>
              <w:t xml:space="preserve">Conservation</w:t>
            </w:r>
            <w:r>
              <w:rPr>
                <w:spacing w:val="-14"/>
                <w:lang w:val="en-US" w:eastAsia="en-US" w:bidi="en-US"/>
              </w:rPr>
              <w:t xml:space="preserve"> </w:t>
            </w:r>
            <w:r>
              <w:rPr>
                <w:lang w:val="en-US" w:eastAsia="en-US" w:bidi="en-US"/>
              </w:rPr>
              <w:t xml:space="preserve">&amp;</w:t>
            </w:r>
            <w:r>
              <w:rPr>
                <w:spacing w:val="-14"/>
                <w:lang w:val="en-US" w:eastAsia="en-US" w:bidi="en-US"/>
              </w:rPr>
              <w:t xml:space="preserve"> </w:t>
            </w:r>
            <w:r>
              <w:rPr>
                <w:lang w:val="en-US" w:eastAsia="en-US" w:bidi="en-US"/>
              </w:rPr>
              <w:t xml:space="preserve">Policy (ZSL)</w:t>
            </w:r>
            <w:r>
              <w:rPr>
                <w:spacing w:val="-14"/>
                <w:lang w:val="en-US" w:eastAsia="en-US" w:bidi="en-US"/>
              </w:rPr>
              <w:t xml:space="preserve"> </w:t>
            </w:r>
          </w:p>
        </w:tc>
        <w:tc>
          <w:tcPr>
            <w:tcW w:w="1472" w:type="dxa"/>
            <w:shd w:val="clear" w:color="auto" w:fill="006600"/>
            <w:vAlign w:val="top"/>
          </w:tcPr>
          <w:p>
            <w:pPr>
              <w:pStyle w:val="Table Paragraph"/>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ind w:left="104"/>
              <w:rPr>
                <w:b/>
                <w:bCs/>
                <w:color w:val="FFFFFF"/>
                <w:lang w:val="en-US" w:eastAsia="en-US" w:bidi="en-US"/>
              </w:rPr>
            </w:pPr>
            <w:r>
              <w:rPr>
                <w:b/>
                <w:bCs/>
                <w:color w:val="FFFFFF"/>
                <w:spacing w:val="-2"/>
                <w:lang w:val="en-US" w:eastAsia="en-US" w:bidi="en-US"/>
              </w:rPr>
              <w:t xml:space="preserve">Function</w:t>
            </w:r>
          </w:p>
        </w:tc>
        <w:tc>
          <w:tcPr>
            <w:tcW w:w="4031" w:type="dxa"/>
            <w:shd w:val="clear" w:color="auto" w:fill="auto"/>
            <w:vAlign w:val="top"/>
          </w:tcPr>
          <w:p>
            <w:pPr>
              <w:pStyle w:val="Table Paragraph"/>
              <w:tabs>
                <w:tab w:val="left" w:pos="1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line="242" w:lineRule="auto"/>
              <w:ind w:left="103"/>
              <w:rPr>
                <w:lang w:val="en-US" w:eastAsia="en-US" w:bidi="en-US"/>
              </w:rPr>
            </w:pPr>
            <w:r>
              <w:rPr>
                <w:lang w:val="en-US" w:eastAsia="en-US" w:bidi="en-US"/>
              </w:rPr>
              <w:t xml:space="preserve">Estuaries &amp; Wetlands Team engagement and Citizen Science</w:t>
            </w:r>
          </w:p>
        </w:tc>
      </w:tr>
      <w:tr>
        <w:trPr>
          <w:trHeight w:val="1023" w:hRule="atLeast"/>
        </w:trPr>
        <w:tc>
          <w:tcPr>
            <w:tcW w:w="1634" w:type="dxa"/>
            <w:shd w:val="clear" w:color="auto" w:fill="006600"/>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9" w:lineRule="exact"/>
              <w:ind w:left="110"/>
              <w:rPr>
                <w:b/>
                <w:bCs/>
                <w:color w:val="FFFFFF"/>
                <w:lang w:val="en-US" w:eastAsia="en-US" w:bidi="en-US"/>
              </w:rPr>
            </w:pPr>
            <w:r>
              <w:rPr>
                <w:b/>
                <w:bCs/>
                <w:color w:val="FFFFFF"/>
                <w:spacing w:val="-2"/>
                <w:lang w:val="en-US" w:eastAsia="en-US" w:bidi="en-US"/>
              </w:rPr>
              <w:t xml:space="preserve">Contract</w:t>
            </w:r>
          </w:p>
        </w:tc>
        <w:tc>
          <w:tcPr>
            <w:tcW w:w="3276" w:type="dxa"/>
            <w:shd w:val="clear" w:color="auto" w:fill="auto"/>
            <w:vAlign w:val="top"/>
          </w:tcPr>
          <w:p>
            <w:pPr>
              <w:pStyle w:val="Table Paragraph"/>
              <w:tabs>
                <w:tab w:val="left" w:pos="10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9" w:lineRule="exact"/>
              <w:ind w:left="105"/>
              <w:rPr>
                <w:lang w:val="en-US" w:eastAsia="en-US" w:bidi="en-US"/>
              </w:rPr>
            </w:pPr>
            <w:r>
              <w:rPr>
                <w:lang w:val="en-US" w:eastAsia="en-US" w:bidi="en-US"/>
              </w:rPr>
              <w:t xml:space="preserve">3 years - Fixed</w:t>
            </w:r>
            <w:r>
              <w:rPr>
                <w:spacing w:val="-2"/>
                <w:lang w:val="en-US" w:eastAsia="en-US" w:bidi="en-US"/>
              </w:rPr>
              <w:t xml:space="preserve"> </w:t>
            </w:r>
            <w:r>
              <w:rPr>
                <w:lang w:val="en-US" w:eastAsia="en-US" w:bidi="en-US"/>
              </w:rPr>
              <w:t xml:space="preserve">term</w:t>
            </w:r>
            <w:r>
              <w:rPr>
                <w:spacing w:val="-3"/>
                <w:lang w:val="en-US" w:eastAsia="en-US" w:bidi="en-US"/>
              </w:rPr>
              <w:t xml:space="preserve"> </w:t>
            </w:r>
            <w:r>
              <w:rPr>
                <w:spacing w:val="-2"/>
                <w:lang w:val="en-US" w:eastAsia="en-US" w:bidi="en-US"/>
              </w:rPr>
              <w:t xml:space="preserve">contract (0.8FTE) </w:t>
            </w:r>
          </w:p>
        </w:tc>
        <w:tc>
          <w:tcPr>
            <w:tcW w:w="1472" w:type="dxa"/>
            <w:shd w:val="clear" w:color="auto" w:fill="006600"/>
            <w:vAlign w:val="top"/>
          </w:tcPr>
          <w:p>
            <w:pPr>
              <w:pStyle w:val="Table Paragraph"/>
              <w:tabs>
                <w:tab w:val="left" w:pos="1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9" w:lineRule="exact"/>
              <w:ind w:left="104"/>
              <w:rPr>
                <w:b/>
                <w:bCs/>
                <w:color w:val="FFFFFF"/>
                <w:lang w:val="en-US" w:eastAsia="en-US" w:bidi="en-US"/>
              </w:rPr>
            </w:pPr>
            <w:r>
              <w:rPr>
                <w:b/>
                <w:bCs/>
                <w:color w:val="FFFFFF"/>
                <w:spacing w:val="-2"/>
                <w:lang w:val="en-US" w:eastAsia="en-US" w:bidi="en-US"/>
              </w:rPr>
              <w:t xml:space="preserve">Location</w:t>
            </w:r>
          </w:p>
        </w:tc>
        <w:tc>
          <w:tcPr>
            <w:tcW w:w="403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Hybrid working - Based in London, 1 day on site and regular travel to community partners and project sites across London boroughs.</w:t>
            </w:r>
          </w:p>
          <w:p>
            <w:pPr>
              <w:pStyle w:val="Table Paragraph"/>
              <w:tabs>
                <w:tab w:val="left" w:pos="1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2" w:lineRule="exact"/>
              <w:ind w:left="103"/>
              <w:rPr>
                <w:lang w:val="en-US" w:eastAsia="en-US" w:bidi="en-US"/>
              </w:rPr>
            </w:pP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41"/>
        <w:rPr>
          <w:rFonts w:ascii="Calibri" w:hAnsi="Calibri" w:eastAsia="Calibri" w:cs="Calibri"/>
          <w:b/>
          <w:bCs/>
          <w:sz w:val="22"/>
          <w:szCs w:val="22"/>
          <w:lang w:val="en-US" w:eastAsia="en-US" w:bidi="en-US"/>
        </w:rPr>
      </w:pPr>
      <w:r>
        <w:rPr>
          <w:rFonts w:ascii="Calibri" w:hAnsi="Calibri" w:eastAsia="Calibri" w:cs="Calibri"/>
          <w:b/>
          <w:bCs/>
          <w:color w:val="006600"/>
          <w:sz w:val="22"/>
          <w:szCs w:val="22"/>
          <w:lang w:val="en-US" w:eastAsia="en-US" w:bidi="en-US"/>
        </w:rPr>
        <w:t xml:space="preserve">Responsibility</w:t>
      </w:r>
      <w:r>
        <w:rPr>
          <w:rFonts w:ascii="Calibri" w:hAnsi="Calibri" w:eastAsia="Calibri" w:cs="Calibri"/>
          <w:b/>
          <w:bCs/>
          <w:color w:val="006600"/>
          <w:spacing w:val="-6"/>
          <w:sz w:val="22"/>
          <w:szCs w:val="22"/>
          <w:lang w:val="en-US" w:eastAsia="en-US" w:bidi="en-US"/>
        </w:rPr>
        <w:t xml:space="preserve"> </w:t>
      </w:r>
      <w:r>
        <w:rPr>
          <w:rFonts w:ascii="Calibri" w:hAnsi="Calibri" w:eastAsia="Calibri" w:cs="Calibri"/>
          <w:b/>
          <w:bCs/>
          <w:color w:val="006600"/>
          <w:sz w:val="22"/>
          <w:szCs w:val="22"/>
          <w:lang w:val="en-US" w:eastAsia="en-US" w:bidi="en-US"/>
        </w:rPr>
        <w:t xml:space="preserve">for</w:t>
      </w:r>
      <w:r>
        <w:rPr>
          <w:rFonts w:ascii="Calibri" w:hAnsi="Calibri" w:eastAsia="Calibri" w:cs="Calibri"/>
          <w:b/>
          <w:bCs/>
          <w:color w:val="006600"/>
          <w:spacing w:val="-3"/>
          <w:sz w:val="22"/>
          <w:szCs w:val="22"/>
          <w:lang w:val="en-US" w:eastAsia="en-US" w:bidi="en-US"/>
        </w:rPr>
        <w:t xml:space="preserve"> </w:t>
      </w:r>
      <w:r>
        <w:rPr>
          <w:rFonts w:ascii="Calibri" w:hAnsi="Calibri" w:eastAsia="Calibri" w:cs="Calibri"/>
          <w:b/>
          <w:bCs/>
          <w:color w:val="006600"/>
          <w:spacing w:val="-2"/>
          <w:sz w:val="22"/>
          <w:szCs w:val="22"/>
          <w:lang w:val="en-US" w:eastAsia="en-US" w:bidi="en-US"/>
        </w:rPr>
        <w:t xml:space="preserve">resources</w:t>
      </w:r>
    </w:p>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Pr>
      <w:tblGrid>
        <w:gridCol w:w="1616"/>
        <w:gridCol w:w="3193"/>
        <w:gridCol w:w="1865"/>
        <w:gridCol w:w="3735"/>
      </w:tblGrid>
      <w:tr>
        <w:trPr>
          <w:trHeight w:val="917" w:hRule="atLeast"/>
        </w:trPr>
        <w:tc>
          <w:tcPr>
            <w:tcW w:w="1616" w:type="dxa"/>
            <w:shd w:val="clear" w:color="auto" w:fill="006600"/>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 w:line="238" w:lineRule="auto"/>
              <w:ind w:left="110" w:right="253"/>
              <w:rPr>
                <w:b/>
                <w:bCs/>
                <w:color w:val="FFFFFF"/>
                <w:lang w:val="en-US" w:eastAsia="en-US" w:bidi="en-US"/>
              </w:rPr>
            </w:pPr>
            <w:r>
              <w:rPr>
                <w:b/>
                <w:bCs/>
                <w:color w:val="FFFFFF"/>
                <w:lang w:val="en-US" w:eastAsia="en-US" w:bidi="en-US"/>
              </w:rPr>
              <w:t xml:space="preserve">Direct</w:t>
            </w:r>
            <w:r>
              <w:rPr>
                <w:b/>
                <w:bCs/>
                <w:color w:val="FFFFFF"/>
                <w:spacing w:val="-14"/>
                <w:lang w:val="en-US" w:eastAsia="en-US" w:bidi="en-US"/>
              </w:rPr>
              <w:t xml:space="preserve"> </w:t>
            </w:r>
            <w:r>
              <w:rPr>
                <w:b/>
                <w:bCs/>
                <w:color w:val="FFFFFF"/>
                <w:lang w:val="en-US" w:eastAsia="en-US" w:bidi="en-US"/>
              </w:rPr>
              <w:t xml:space="preserve">line </w:t>
            </w:r>
            <w:r>
              <w:rPr>
                <w:b/>
                <w:bCs/>
                <w:color w:val="FFFFFF"/>
                <w:spacing w:val="-2"/>
                <w:lang w:val="en-US" w:eastAsia="en-US" w:bidi="en-US"/>
              </w:rPr>
              <w:t xml:space="preserve">reports</w:t>
            </w:r>
          </w:p>
        </w:tc>
        <w:tc>
          <w:tcPr>
            <w:tcW w:w="3193" w:type="dxa"/>
            <w:shd w:val="clear" w:color="auto" w:fill="auto"/>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 w:line="274" w:lineRule="exact"/>
              <w:ind w:left="110"/>
              <w:rPr>
                <w:lang w:val="en-US" w:eastAsia="en-US" w:bidi="en-US"/>
              </w:rPr>
            </w:pPr>
            <w:r>
              <w:rPr>
                <w:lang w:val="en-US" w:eastAsia="en-US" w:bidi="en-US"/>
              </w:rPr>
              <w:t xml:space="preserve">None initially, but will work closely with volunteers, youth ambassadors and interns.</w:t>
            </w:r>
          </w:p>
        </w:tc>
        <w:tc>
          <w:tcPr>
            <w:tcW w:w="1865" w:type="dxa"/>
            <w:vMerge w:val="restart"/>
            <w:shd w:val="clear" w:color="auto" w:fill="006600"/>
            <w:vAlign w:val="top"/>
          </w:tcPr>
          <w:p>
            <w:pPr>
              <w:pStyle w:val="Table Paragraph"/>
              <w:tabs>
                <w:tab w:val="left" w:pos="1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ind w:left="109" w:right="97"/>
              <w:rPr>
                <w:b/>
                <w:bCs/>
                <w:color w:val="FFFFFF"/>
                <w:lang w:val="en-US" w:eastAsia="en-US" w:bidi="en-US"/>
              </w:rPr>
            </w:pPr>
            <w:r>
              <w:rPr>
                <w:b/>
                <w:bCs/>
                <w:color w:val="FFFFFF"/>
                <w:spacing w:val="-2"/>
                <w:lang w:val="en-US" w:eastAsia="en-US" w:bidi="en-US"/>
              </w:rPr>
              <w:t xml:space="preserve">Responsibility </w:t>
            </w:r>
            <w:r>
              <w:rPr>
                <w:b/>
                <w:bCs/>
                <w:color w:val="FFFFFF"/>
                <w:lang w:val="en-US" w:eastAsia="en-US" w:bidi="en-US"/>
              </w:rPr>
              <w:t xml:space="preserve">for other </w:t>
            </w:r>
            <w:r>
              <w:rPr>
                <w:b/>
                <w:bCs/>
                <w:color w:val="FFFFFF"/>
                <w:spacing w:val="-2"/>
                <w:lang w:val="en-US" w:eastAsia="en-US" w:bidi="en-US"/>
              </w:rPr>
              <w:t xml:space="preserve">resources</w:t>
            </w:r>
          </w:p>
        </w:tc>
        <w:tc>
          <w:tcPr>
            <w:tcW w:w="3735" w:type="dxa"/>
            <w:vMerge w:val="restart"/>
            <w:shd w:val="clear" w:color="auto" w:fill="auto"/>
            <w:vAlign w:val="top"/>
          </w:tcPr>
          <w:p>
            <w:pPr>
              <w:pStyle w:val="Table Paragraph"/>
              <w:tabs>
                <w:tab w:val="left" w:pos="10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ind w:left="103" w:right="209"/>
              <w:rPr>
                <w:lang w:val="en-US" w:eastAsia="en-US" w:bidi="en-US"/>
              </w:rPr>
            </w:pPr>
            <w:r>
              <w:rPr>
                <w:lang w:val="en-US" w:eastAsia="en-US" w:bidi="en-US"/>
              </w:rPr>
              <w:t xml:space="preserve">In carrying out the duties of this</w:t>
            </w:r>
            <w:r>
              <w:rPr>
                <w:spacing w:val="-9"/>
                <w:lang w:val="en-US" w:eastAsia="en-US" w:bidi="en-US"/>
              </w:rPr>
              <w:t xml:space="preserve"> </w:t>
            </w:r>
            <w:r>
              <w:rPr>
                <w:lang w:val="en-US" w:eastAsia="en-US" w:bidi="en-US"/>
              </w:rPr>
              <w:t xml:space="preserve">post,</w:t>
            </w:r>
            <w:r>
              <w:rPr>
                <w:spacing w:val="-10"/>
                <w:lang w:val="en-US" w:eastAsia="en-US" w:bidi="en-US"/>
              </w:rPr>
              <w:t xml:space="preserve"> </w:t>
            </w:r>
            <w:r>
              <w:rPr>
                <w:lang w:val="en-US" w:eastAsia="en-US" w:bidi="en-US"/>
              </w:rPr>
              <w:t xml:space="preserve">the</w:t>
            </w:r>
            <w:r>
              <w:rPr>
                <w:spacing w:val="-9"/>
                <w:lang w:val="en-US" w:eastAsia="en-US" w:bidi="en-US"/>
              </w:rPr>
              <w:t xml:space="preserve"> </w:t>
            </w:r>
            <w:r>
              <w:rPr>
                <w:lang w:val="en-US" w:eastAsia="en-US" w:bidi="en-US"/>
              </w:rPr>
              <w:t xml:space="preserve">post</w:t>
            </w:r>
            <w:r>
              <w:rPr>
                <w:spacing w:val="-10"/>
                <w:lang w:val="en-US" w:eastAsia="en-US" w:bidi="en-US"/>
              </w:rPr>
              <w:t xml:space="preserve"> </w:t>
            </w:r>
            <w:r>
              <w:rPr>
                <w:lang w:val="en-US" w:eastAsia="en-US" w:bidi="en-US"/>
              </w:rPr>
              <w:t xml:space="preserve">holder</w:t>
            </w:r>
            <w:r>
              <w:rPr>
                <w:spacing w:val="-8"/>
                <w:lang w:val="en-US" w:eastAsia="en-US" w:bidi="en-US"/>
              </w:rPr>
              <w:t xml:space="preserve"> </w:t>
            </w:r>
            <w:r>
              <w:rPr>
                <w:lang w:val="en-US" w:eastAsia="en-US" w:bidi="en-US"/>
              </w:rPr>
              <w:t xml:space="preserve">may be privy to sensitive information relating to the project,</w:t>
            </w:r>
            <w:r>
              <w:rPr>
                <w:spacing w:val="-7"/>
                <w:lang w:val="en-US" w:eastAsia="en-US" w:bidi="en-US"/>
              </w:rPr>
              <w:t xml:space="preserve"> </w:t>
            </w:r>
            <w:r>
              <w:rPr>
                <w:lang w:val="en-US" w:eastAsia="en-US" w:bidi="en-US"/>
              </w:rPr>
              <w:t xml:space="preserve">and</w:t>
            </w:r>
            <w:r>
              <w:rPr>
                <w:spacing w:val="-8"/>
                <w:lang w:val="en-US" w:eastAsia="en-US" w:bidi="en-US"/>
              </w:rPr>
              <w:t xml:space="preserve"> </w:t>
            </w:r>
            <w:r>
              <w:rPr>
                <w:lang w:val="en-US" w:eastAsia="en-US" w:bidi="en-US"/>
              </w:rPr>
              <w:t xml:space="preserve">therefore</w:t>
            </w:r>
            <w:r>
              <w:rPr>
                <w:spacing w:val="-6"/>
                <w:lang w:val="en-US" w:eastAsia="en-US" w:bidi="en-US"/>
              </w:rPr>
              <w:t xml:space="preserve"> </w:t>
            </w:r>
            <w:r>
              <w:rPr>
                <w:lang w:val="en-US" w:eastAsia="en-US" w:bidi="en-US"/>
              </w:rPr>
              <w:t xml:space="preserve">will</w:t>
            </w:r>
            <w:r>
              <w:rPr>
                <w:spacing w:val="-7"/>
                <w:lang w:val="en-US" w:eastAsia="en-US" w:bidi="en-US"/>
              </w:rPr>
              <w:t xml:space="preserve"> </w:t>
            </w:r>
            <w:r>
              <w:rPr>
                <w:lang w:val="en-US" w:eastAsia="en-US" w:bidi="en-US"/>
              </w:rPr>
              <w:t xml:space="preserve">be required to maintain confidentiality at all times.</w:t>
            </w:r>
          </w:p>
        </w:tc>
      </w:tr>
      <w:tr>
        <w:trPr>
          <w:trHeight w:val="1320" w:hRule="atLeast"/>
        </w:trPr>
        <w:tc>
          <w:tcPr>
            <w:tcW w:w="1616" w:type="dxa"/>
            <w:shd w:val="clear" w:color="auto" w:fill="006600"/>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 w:line="238" w:lineRule="auto"/>
              <w:ind w:left="110" w:right="317"/>
              <w:rPr>
                <w:b/>
                <w:bCs/>
                <w:color w:val="FFFFFF"/>
                <w:lang w:val="en-US" w:eastAsia="en-US" w:bidi="en-US"/>
              </w:rPr>
            </w:pPr>
            <w:r>
              <w:rPr>
                <w:b/>
                <w:bCs/>
                <w:color w:val="FFFFFF"/>
                <w:spacing w:val="-2"/>
                <w:lang w:val="en-US" w:eastAsia="en-US" w:bidi="en-US"/>
              </w:rPr>
              <w:t xml:space="preserve">Financial resources</w:t>
            </w:r>
          </w:p>
        </w:tc>
        <w:tc>
          <w:tcPr>
            <w:tcW w:w="3193" w:type="dxa"/>
            <w:shd w:val="clear" w:color="auto" w:fill="auto"/>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0"/>
              <w:rPr>
                <w:lang w:val="en-US" w:eastAsia="en-US" w:bidi="en-US"/>
              </w:rPr>
            </w:pPr>
            <w:r>
              <w:rPr>
                <w:lang w:val="en-US" w:eastAsia="en-US" w:bidi="en-US"/>
              </w:rPr>
              <w:t xml:space="preserve">The post holder will support management of engagement budgets within the ‘London as a Wetland City project’.</w:t>
            </w:r>
          </w:p>
        </w:tc>
        <w:tc>
          <w:tcPr>
            <w:tcW w:w="1865" w:type="dxa"/>
            <w:vMerge w:val="continue"/>
            <w:tcBorders>
              <w:top w:val="nil"/>
            </w:tcBorders>
            <w:shd w:val="clear" w:color="auto" w:fill="006600"/>
            <w:vAlign w:val="top"/>
          </w:tcPr>
          <w:p>
            <w:pPr>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0"/>
              <w:rPr>
                <w:sz w:val="22"/>
              </w:rPr>
            </w:pPr>
          </w:p>
        </w:tc>
        <w:tc>
          <w:tcPr>
            <w:tcW w:w="3735" w:type="dxa"/>
            <w:vMerge w:val="continue"/>
            <w:tcBorders>
              <w:top w:val="nil"/>
            </w:tcBorders>
            <w:shd w:val="clear" w:color="auto" w:fill="auto"/>
            <w:vAlign w:val="top"/>
          </w:tcPr>
          <w:p>
            <w:pPr>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0"/>
              <w:rPr>
                <w:sz w:val="22"/>
              </w:rPr>
            </w:pPr>
          </w:p>
        </w:tc>
      </w:tr>
    </w:tbl>
    <w:p>
      <w:pPr>
        <w:pStyle w:val="BodyText"/>
        <w:tabs>
          <w:tab w:val="left" w:pos="61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13"/>
        <w:rPr>
          <w:b/>
          <w:bCs/>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90" w:lineRule="exact"/>
        <w:rPr>
          <w:b/>
          <w:bCs/>
          <w:lang w:val="en-US" w:eastAsia="en-US" w:bidi="en-US"/>
        </w:rPr>
      </w:pPr>
      <w:r>
        <w:rPr>
          <w:b/>
          <w:bCs/>
          <w:color w:val="006600"/>
          <w:lang w:val="en-US" w:eastAsia="en-US" w:bidi="en-US"/>
        </w:rPr>
        <w:t xml:space="preserve">Our</w:t>
      </w:r>
      <w:r>
        <w:rPr>
          <w:b/>
          <w:bCs/>
          <w:color w:val="006600"/>
          <w:spacing w:val="1"/>
          <w:lang w:val="en-US" w:eastAsia="en-US" w:bidi="en-US"/>
        </w:rPr>
        <w:t xml:space="preserve"> </w:t>
      </w:r>
      <w:r>
        <w:rPr>
          <w:b/>
          <w:bCs/>
          <w:color w:val="006600"/>
          <w:lang w:val="en-US" w:eastAsia="en-US" w:bidi="en-US"/>
        </w:rPr>
        <w:t xml:space="preserve">vision</w:t>
      </w:r>
      <w:r>
        <w:rPr>
          <w:b/>
          <w:bCs/>
          <w:color w:val="006600"/>
          <w:spacing w:val="-2"/>
          <w:lang w:val="en-US" w:eastAsia="en-US" w:bidi="en-US"/>
        </w:rPr>
        <w:t xml:space="preserve"> </w:t>
      </w:r>
      <w:r>
        <w:rPr>
          <w:b/>
          <w:bCs/>
          <w:color w:val="006600"/>
          <w:lang w:val="en-US" w:eastAsia="en-US" w:bidi="en-US"/>
        </w:rPr>
        <w:t xml:space="preserve">and</w:t>
      </w:r>
      <w:r>
        <w:rPr>
          <w:b/>
          <w:bCs/>
          <w:color w:val="006600"/>
          <w:spacing w:val="-2"/>
          <w:lang w:val="en-US" w:eastAsia="en-US" w:bidi="en-US"/>
        </w:rPr>
        <w:t xml:space="preserve">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London’s rivers, streams, ponds and wetlands have shaped the city’s identity, economy and culture for centuries and are home to an array of key native species. Yet today many of these freshwater habitats are degraded, polluted or disconnected from the communities that once valued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Using money raised by National Lottery players, </w:t>
      </w:r>
      <w:r>
        <w:rPr>
          <w:b/>
          <w:bCs/>
          <w:lang w:val="en-US" w:eastAsia="en-US" w:bidi="en-US"/>
        </w:rPr>
        <w:t xml:space="preserve">The National Lottery Heritage Fund</w:t>
      </w:r>
      <w:r>
        <w:rPr>
          <w:lang w:val="en-US" w:eastAsia="en-US" w:bidi="en-US"/>
        </w:rPr>
        <w:t xml:space="preserve"> supports projects that connect people and communities with the UK’s heritage. The </w:t>
      </w:r>
      <w:r>
        <w:rPr>
          <w:b/>
          <w:bCs/>
          <w:lang w:val="en-US" w:eastAsia="en-US" w:bidi="en-US"/>
        </w:rPr>
        <w:t xml:space="preserve">London as a Wetland City project</w:t>
      </w:r>
      <w:r>
        <w:rPr>
          <w:lang w:val="en-US" w:eastAsia="en-US" w:bidi="en-US"/>
        </w:rPr>
        <w:t xml:space="preserve">, is made possible with The National Lottery Heritage Fund. Thanks to National Lottery players, we have been able to launch this project that will restore and celebrate natural heritage by engaging underrepresented young adults in inclusive citizen science, skills development, and hands-on environmental action. Through youth-led storytelling, community partnerships and practical freshwater monitoring, the project will build lasting networks of citizen scientists and help deliver London’s biodiversity and nature recovery goals. The Community Engagement Specialist will be central to ensuring that the project reaches those underrepresented in current citizen science initiatives, and that diverse voices are placed at the heart of London’s freshwater heritage.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006600"/>
          <w:sz w:val="28"/>
          <w:szCs w:val="28"/>
          <w:lang w:val="en-GB" w:eastAsia="en-GB" w:bidi="en-GB"/>
        </w:rPr>
      </w:pPr>
      <w:r>
        <w:rPr>
          <w:b/>
          <w:bCs/>
          <w:color w:val="006600"/>
          <w:sz w:val="28"/>
          <w:szCs w:val="28"/>
          <w:lang w:val="en-GB" w:eastAsia="en-GB" w:bidi="en-GB"/>
        </w:rPr>
        <w:t xml:space="preserve">ZSL’s FAIRER Approach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GB" w:eastAsia="en-GB" w:bidi="en-GB"/>
        </w:rPr>
        <w:t xml:space="preserve">ZSL is committed to a fairer approach to conservation through its FAIRER (Fair, Accountable, Inclusive, Respectful, Ethical and Reflective) conservation programme. This is an institutional programme that works to not only plan, manage and mitigate the environmental and social risks of ZSL’s conservation work, but enhance the positive social and environmental impacts our work can achieve. Through this programme, we aim to better deliver conservation impact whilst safeguarding and centring the local communities, people, and places with which we work, alongside building the values and reflexivity required to deliver FAIRER approaches. As part of this project, the role holder will be responsible for embedding FAIRER tools, processes and values into programming. </w:t>
      </w:r>
      <w:r>
        <w:rPr>
          <w:lang w:val="en-US" w:eastAsia="en-US" w:bidi="en-US"/>
        </w:rPr>
        <w:t xml:space="preserve">While this role will be primarily embedded within ZSL’s Estuaries and Wetlands team, the role holder will also sit within ZSL’s global FAIRER conservation team. </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sz w:val="28"/>
          <w:szCs w:val="28"/>
          <w:lang w:val="en-US" w:eastAsia="en-US" w:bidi="en-US"/>
        </w:rPr>
      </w:pPr>
      <w:r>
        <w:rPr>
          <w:rFonts w:ascii="Calibri" w:hAnsi="Calibri" w:eastAsia="Calibri" w:cs="Calibri"/>
          <w:b/>
          <w:bCs/>
          <w:color w:val="006600"/>
          <w:sz w:val="28"/>
          <w:szCs w:val="28"/>
          <w:lang w:val="en-US" w:eastAsia="en-US" w:bidi="en-US"/>
        </w:rPr>
        <w:t xml:space="preserve">Purpose</w:t>
      </w:r>
      <w:r>
        <w:rPr>
          <w:rFonts w:ascii="Calibri" w:hAnsi="Calibri" w:eastAsia="Calibri" w:cs="Calibri"/>
          <w:b/>
          <w:bCs/>
          <w:color w:val="006600"/>
          <w:spacing w:val="-4"/>
          <w:sz w:val="28"/>
          <w:szCs w:val="28"/>
          <w:lang w:val="en-US" w:eastAsia="en-US" w:bidi="en-US"/>
        </w:rPr>
        <w:t xml:space="preserve"> </w:t>
      </w:r>
      <w:r>
        <w:rPr>
          <w:rFonts w:ascii="Calibri" w:hAnsi="Calibri" w:eastAsia="Calibri" w:cs="Calibri"/>
          <w:b/>
          <w:bCs/>
          <w:color w:val="006600"/>
          <w:sz w:val="28"/>
          <w:szCs w:val="28"/>
          <w:lang w:val="en-US" w:eastAsia="en-US" w:bidi="en-US"/>
        </w:rPr>
        <w:t xml:space="preserve">of</w:t>
      </w:r>
      <w:r>
        <w:rPr>
          <w:rFonts w:ascii="Calibri" w:hAnsi="Calibri" w:eastAsia="Calibri" w:cs="Calibri"/>
          <w:b/>
          <w:bCs/>
          <w:color w:val="006600"/>
          <w:spacing w:val="-4"/>
          <w:sz w:val="28"/>
          <w:szCs w:val="28"/>
          <w:lang w:val="en-US" w:eastAsia="en-US" w:bidi="en-US"/>
        </w:rPr>
        <w:t xml:space="preserve"> </w:t>
      </w:r>
      <w:r>
        <w:rPr>
          <w:rFonts w:ascii="Calibri" w:hAnsi="Calibri" w:eastAsia="Calibri" w:cs="Calibri"/>
          <w:b/>
          <w:bCs/>
          <w:color w:val="006600"/>
          <w:sz w:val="28"/>
          <w:szCs w:val="28"/>
          <w:lang w:val="en-US" w:eastAsia="en-US" w:bidi="en-US"/>
        </w:rPr>
        <w:t xml:space="preserve">the </w:t>
      </w:r>
      <w:r>
        <w:rPr>
          <w:rFonts w:ascii="Calibri" w:hAnsi="Calibri" w:eastAsia="Calibri" w:cs="Calibri"/>
          <w:b/>
          <w:bCs/>
          <w:color w:val="006600"/>
          <w:spacing w:val="-4"/>
          <w:sz w:val="28"/>
          <w:szCs w:val="28"/>
          <w:lang w:val="en-US" w:eastAsia="en-US" w:bidi="en-US"/>
        </w:rPr>
        <w:t xml:space="preserve">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lang w:val="en-US" w:eastAsia="en-US" w:bidi="en-US"/>
        </w:rPr>
      </w:pPr>
      <w:r>
        <w:rPr>
          <w:lang w:val="en-US" w:eastAsia="en-US" w:bidi="en-US"/>
        </w:rPr>
        <w:t xml:space="preserve">The Zoological Society of London (ZSL) is seeking a Community Engagement Specialist to support delivery of the London as a Wetland City project.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project aims to restore London’s freshwater habitats and their cultural value by engaging underrepresented young adults (18-25) in inclusive citizen science, skills development, and environmental action. The post holder will lead the design and delivery of community engagement activities, building lasting relationships with diverse communities across London. They will coordinate training and certification opportunities, support youth-led storytelling, and help establish networks that enable Londoners to protect and celebrate their freshwater heritage.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particularly keen to hear from applicants who bring lived experience of the communities this project aims to work with, including people from backgrounds that remain underrepresented in the environmental and conservation sector, and those with strong local connections to one or more of the target London boroughs (Hounslow/Hillingdon/Ealing/Harrow). You do not need to meet every requirement listed to apply.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pacing w:val="-2"/>
          <w:sz w:val="28"/>
          <w:szCs w:val="28"/>
          <w:lang w:val="en-US" w:eastAsia="en-US" w:bidi="en-US"/>
        </w:rPr>
      </w:pPr>
      <w:r>
        <w:rPr>
          <w:rFonts w:ascii="Calibri" w:hAnsi="Calibri" w:eastAsia="Calibri" w:cs="Calibri"/>
          <w:b/>
          <w:bCs/>
          <w:color w:val="006600"/>
          <w:sz w:val="28"/>
          <w:szCs w:val="28"/>
          <w:lang w:val="en-US" w:eastAsia="en-US" w:bidi="en-US"/>
        </w:rPr>
        <w:t xml:space="preserve">Key</w:t>
      </w:r>
      <w:r>
        <w:rPr>
          <w:rFonts w:ascii="Calibri" w:hAnsi="Calibri" w:eastAsia="Calibri" w:cs="Calibri"/>
          <w:b/>
          <w:bCs/>
          <w:color w:val="006600"/>
          <w:spacing w:val="-1"/>
          <w:sz w:val="28"/>
          <w:szCs w:val="28"/>
          <w:lang w:val="en-US" w:eastAsia="en-US" w:bidi="en-US"/>
        </w:rPr>
        <w:t xml:space="preserve"> </w:t>
      </w:r>
      <w:r>
        <w:rPr>
          <w:rFonts w:ascii="Calibri" w:hAnsi="Calibri" w:eastAsia="Calibri" w:cs="Calibri"/>
          <w:b/>
          <w:bCs/>
          <w:color w:val="006600"/>
          <w:spacing w:val="-2"/>
          <w:sz w:val="28"/>
          <w:szCs w:val="28"/>
          <w:lang w:val="en-US" w:eastAsia="en-US" w:bidi="en-US"/>
        </w:rPr>
        <w:t xml:space="preserve">responsibilities</w:t>
      </w:r>
    </w:p>
    <w:p>
      <w:pPr>
        <w:pStyle w:val="ListBullet"/>
        <w:numPr>
          <w:ilvl w:val="0"/>
          <w:numId w:val="0"/>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Calibri" w:hAnsi="Calibri" w:eastAsia="Calibri" w:cs="Calibri"/>
          <w:lang w:val="en-US" w:eastAsia="en-US" w:bidi="en-US"/>
        </w:rPr>
      </w:pPr>
      <w:r>
        <w:rPr>
          <w:rFonts w:ascii="Calibri" w:hAnsi="Calibri" w:eastAsia="Calibri" w:cs="Calibri"/>
          <w:lang w:val="en-US" w:eastAsia="en-US" w:bidi="en-US"/>
        </w:rPr>
        <w:t xml:space="preserve">The</w:t>
      </w:r>
      <w:r>
        <w:rPr>
          <w:rFonts w:ascii="Calibri" w:hAnsi="Calibri" w:eastAsia="Calibri" w:cs="Calibri"/>
          <w:spacing w:val="-4"/>
          <w:lang w:val="en-US" w:eastAsia="en-US" w:bidi="en-US"/>
        </w:rPr>
        <w:t xml:space="preserve"> </w:t>
      </w:r>
      <w:r>
        <w:rPr>
          <w:rFonts w:ascii="Calibri" w:hAnsi="Calibri" w:eastAsia="Calibri" w:cs="Calibri"/>
          <w:lang w:val="en-US" w:eastAsia="en-US" w:bidi="en-US"/>
        </w:rPr>
        <w:t xml:space="preserve">duties</w:t>
      </w:r>
      <w:r>
        <w:rPr>
          <w:rFonts w:ascii="Calibri" w:hAnsi="Calibri" w:eastAsia="Calibri" w:cs="Calibri"/>
          <w:spacing w:val="-5"/>
          <w:lang w:val="en-US" w:eastAsia="en-US" w:bidi="en-US"/>
        </w:rPr>
        <w:t xml:space="preserve"> </w:t>
      </w:r>
      <w:r>
        <w:rPr>
          <w:rFonts w:ascii="Calibri" w:hAnsi="Calibri" w:eastAsia="Calibri" w:cs="Calibri"/>
          <w:lang w:val="en-US" w:eastAsia="en-US" w:bidi="en-US"/>
        </w:rPr>
        <w:t xml:space="preserve">and</w:t>
      </w:r>
      <w:r>
        <w:rPr>
          <w:rFonts w:ascii="Calibri" w:hAnsi="Calibri" w:eastAsia="Calibri" w:cs="Calibri"/>
          <w:spacing w:val="-5"/>
          <w:lang w:val="en-US" w:eastAsia="en-US" w:bidi="en-US"/>
        </w:rPr>
        <w:t xml:space="preserve"> </w:t>
      </w:r>
      <w:r>
        <w:rPr>
          <w:rFonts w:ascii="Calibri" w:hAnsi="Calibri" w:eastAsia="Calibri" w:cs="Calibri"/>
          <w:lang w:val="en-US" w:eastAsia="en-US" w:bidi="en-US"/>
        </w:rPr>
        <w:t xml:space="preserve">responsibilities</w:t>
      </w:r>
      <w:r>
        <w:rPr>
          <w:rFonts w:ascii="Calibri" w:hAnsi="Calibri" w:eastAsia="Calibri" w:cs="Calibri"/>
          <w:spacing w:val="-5"/>
          <w:lang w:val="en-US" w:eastAsia="en-US" w:bidi="en-US"/>
        </w:rPr>
        <w:t xml:space="preserve"> </w:t>
      </w:r>
      <w:r>
        <w:rPr>
          <w:rFonts w:ascii="Calibri" w:hAnsi="Calibri" w:eastAsia="Calibri" w:cs="Calibri"/>
          <w:lang w:val="en-US" w:eastAsia="en-US" w:bidi="en-US"/>
        </w:rPr>
        <w:t xml:space="preserve">described</w:t>
      </w:r>
      <w:r>
        <w:rPr>
          <w:rFonts w:ascii="Calibri" w:hAnsi="Calibri" w:eastAsia="Calibri" w:cs="Calibri"/>
          <w:spacing w:val="-4"/>
          <w:lang w:val="en-US" w:eastAsia="en-US" w:bidi="en-US"/>
        </w:rPr>
        <w:t xml:space="preserve"> below </w:t>
      </w:r>
      <w:r>
        <w:rPr>
          <w:rFonts w:ascii="Calibri" w:hAnsi="Calibri" w:eastAsia="Calibri" w:cs="Calibri"/>
          <w:lang w:val="en-US" w:eastAsia="en-US" w:bidi="en-US"/>
        </w:rPr>
        <w:t xml:space="preserve">are</w:t>
      </w:r>
      <w:r>
        <w:rPr>
          <w:rFonts w:ascii="Calibri" w:hAnsi="Calibri" w:eastAsia="Calibri" w:cs="Calibri"/>
          <w:spacing w:val="-4"/>
          <w:lang w:val="en-US" w:eastAsia="en-US" w:bidi="en-US"/>
        </w:rPr>
        <w:t xml:space="preserve"> </w:t>
      </w:r>
      <w:r>
        <w:rPr>
          <w:rFonts w:ascii="Calibri" w:hAnsi="Calibri" w:eastAsia="Calibri" w:cs="Calibri"/>
          <w:lang w:val="en-US" w:eastAsia="en-US" w:bidi="en-US"/>
        </w:rPr>
        <w:t xml:space="preserve">not</w:t>
      </w:r>
      <w:r>
        <w:rPr>
          <w:rFonts w:ascii="Calibri" w:hAnsi="Calibri" w:eastAsia="Calibri" w:cs="Calibri"/>
          <w:spacing w:val="-3"/>
          <w:lang w:val="en-US" w:eastAsia="en-US" w:bidi="en-US"/>
        </w:rPr>
        <w:t xml:space="preserve"> </w:t>
      </w:r>
      <w:r>
        <w:rPr>
          <w:rFonts w:ascii="Calibri" w:hAnsi="Calibri" w:eastAsia="Calibri" w:cs="Calibri"/>
          <w:lang w:val="en-US" w:eastAsia="en-US" w:bidi="en-US"/>
        </w:rPr>
        <w:t xml:space="preserve">a</w:t>
      </w:r>
      <w:r>
        <w:rPr>
          <w:rFonts w:ascii="Calibri" w:hAnsi="Calibri" w:eastAsia="Calibri" w:cs="Calibri"/>
          <w:spacing w:val="-4"/>
          <w:lang w:val="en-US" w:eastAsia="en-US" w:bidi="en-US"/>
        </w:rPr>
        <w:t xml:space="preserve"> </w:t>
      </w:r>
      <w:r>
        <w:rPr>
          <w:rFonts w:ascii="Calibri" w:hAnsi="Calibri" w:eastAsia="Calibri" w:cs="Calibri"/>
          <w:lang w:val="en-US" w:eastAsia="en-US" w:bidi="en-US"/>
        </w:rPr>
        <w:t xml:space="preserve">comprehensive</w:t>
      </w:r>
      <w:r>
        <w:rPr>
          <w:rFonts w:ascii="Calibri" w:hAnsi="Calibri" w:eastAsia="Calibri" w:cs="Calibri"/>
          <w:spacing w:val="-4"/>
          <w:lang w:val="en-US" w:eastAsia="en-US" w:bidi="en-US"/>
        </w:rPr>
        <w:t xml:space="preserve"> </w:t>
      </w:r>
      <w:r>
        <w:rPr>
          <w:rFonts w:ascii="Calibri" w:hAnsi="Calibri" w:eastAsia="Calibri" w:cs="Calibri"/>
          <w:lang w:val="en-US" w:eastAsia="en-US" w:bidi="en-US"/>
        </w:rPr>
        <w:t xml:space="preserve">list</w:t>
      </w:r>
      <w:r>
        <w:rPr>
          <w:rFonts w:ascii="Calibri" w:hAnsi="Calibri" w:eastAsia="Calibri" w:cs="Calibri"/>
          <w:spacing w:val="-3"/>
          <w:lang w:val="en-US" w:eastAsia="en-US" w:bidi="en-US"/>
        </w:rPr>
        <w:t xml:space="preserve"> </w:t>
      </w:r>
      <w:r>
        <w:rPr>
          <w:rFonts w:ascii="Calibri" w:hAnsi="Calibri" w:eastAsia="Calibri" w:cs="Calibri"/>
          <w:lang w:val="en-US" w:eastAsia="en-US" w:bidi="en-US"/>
        </w:rPr>
        <w:t xml:space="preserve">and</w:t>
      </w:r>
      <w:r>
        <w:rPr>
          <w:rFonts w:ascii="Calibri" w:hAnsi="Calibri" w:eastAsia="Calibri" w:cs="Calibri"/>
          <w:spacing w:val="-5"/>
          <w:lang w:val="en-US" w:eastAsia="en-US" w:bidi="en-US"/>
        </w:rPr>
        <w:t xml:space="preserve"> </w:t>
      </w:r>
      <w:r>
        <w:rPr>
          <w:rFonts w:ascii="Calibri" w:hAnsi="Calibri" w:eastAsia="Calibri" w:cs="Calibri"/>
          <w:lang w:val="en-US" w:eastAsia="en-US" w:bidi="en-US"/>
        </w:rPr>
        <w:t xml:space="preserve">additional</w:t>
      </w:r>
      <w:r>
        <w:rPr>
          <w:rFonts w:ascii="Calibri" w:hAnsi="Calibri" w:eastAsia="Calibri" w:cs="Calibri"/>
          <w:spacing w:val="-4"/>
          <w:lang w:val="en-US" w:eastAsia="en-US" w:bidi="en-US"/>
        </w:rPr>
        <w:t xml:space="preserve"> </w:t>
      </w:r>
      <w:r>
        <w:rPr>
          <w:rFonts w:ascii="Calibri" w:hAnsi="Calibri" w:eastAsia="Calibri" w:cs="Calibri"/>
          <w:lang w:val="en-US" w:eastAsia="en-US" w:bidi="en-US"/>
        </w:rPr>
        <w:t xml:space="preserve">tasks may be assigned from time to time that are in line with the level of the role.</w:t>
      </w:r>
    </w:p>
    <w:p>
      <w:pPr>
        <w:pStyle w:val="ListBullet"/>
        <w:numPr>
          <w:ilvl w:val="0"/>
          <w:numId w:val="0"/>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Calibri" w:hAnsi="Calibri" w:eastAsia="Calibri" w:cs="Calibri"/>
          <w:i/>
          <w:iCs/>
          <w:lang w:val="en-US" w:eastAsia="en-US" w:bidi="en-US"/>
        </w:rPr>
      </w:pPr>
    </w:p>
    <w:p>
      <w:pPr>
        <w:pStyle w:val="ListBulle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b/>
          <w:bCs/>
          <w:lang w:val="en-US" w:eastAsia="en-US" w:bidi="en-US"/>
        </w:rPr>
      </w:pPr>
      <w:r>
        <w:rPr>
          <w:rFonts w:ascii="Calibri" w:hAnsi="Calibri" w:eastAsia="Calibri" w:cs="Calibri"/>
          <w:b/>
          <w:bCs/>
          <w:lang w:val="en-US" w:eastAsia="en-US" w:bidi="en-US"/>
        </w:rPr>
        <w:t xml:space="preserve">Community Engagement &amp; Inclusion</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Build strong relationships with diverse community groups and project collaborators in four target London boroughs (Hounslow, Hillingdon, Harrow and Ealing).</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Lead co-design and delivery of inclusive citizen science activities (taster days, women-only workshops, student-led projects, outreach sessions).</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Facilitate youth-led storytelling through blogs, presentations, interviews, and social media.</w:t>
      </w:r>
    </w:p>
    <w:p>
      <w:pPr>
        <w:pStyle w:val="ListBullet2"/>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Calibri" w:hAnsi="Calibri" w:eastAsia="Calibri" w:cs="Calibri"/>
          <w:lang w:val="en-US" w:eastAsia="en-US" w:bidi="en-US"/>
        </w:rPr>
      </w:pPr>
    </w:p>
    <w:p>
      <w:pPr>
        <w:pStyle w:val="ListBullet2"/>
        <w:numPr>
          <w:ilvl w:val="0"/>
          <w:numId w:val="3"/>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b/>
          <w:bCs/>
          <w:lang w:val="en-US" w:eastAsia="en-US" w:bidi="en-US"/>
        </w:rPr>
      </w:pPr>
      <w:r>
        <w:rPr>
          <w:rFonts w:ascii="Calibri" w:hAnsi="Calibri" w:eastAsia="Calibri" w:cs="Calibri"/>
          <w:b/>
          <w:bCs/>
          <w:lang w:val="en-US" w:eastAsia="en-US" w:bidi="en-US"/>
        </w:rPr>
        <w:t xml:space="preserve">Environmental &amp; Social Management System (ESMS) &amp; FAIRER</w:t>
      </w:r>
    </w:p>
    <w:p>
      <w:pPr>
        <w:pStyle w:val="ListParagraph"/>
        <w:widowControl w:val="on"/>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hanging="360"/>
        <w:rPr>
          <w:lang w:val="en-US" w:eastAsia="en-US" w:bidi="en-US"/>
        </w:rPr>
      </w:pPr>
      <w:r>
        <w:rPr>
          <w:lang w:val="en-US" w:eastAsia="en-US" w:bidi="en-US"/>
        </w:rPr>
        <w:t xml:space="preserve">Work with component staff across the project to help plan and co-design processes that ensure the inclusive participation of diverse actors with a particular emphasis on underserved/minority communities.</w:t>
      </w:r>
    </w:p>
    <w:p>
      <w:pPr>
        <w:pStyle w:val="ListParagraph"/>
        <w:widowControl w:val="on"/>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hanging="360"/>
        <w:rPr>
          <w:lang w:val="en-US" w:eastAsia="en-US" w:bidi="en-US"/>
        </w:rPr>
      </w:pPr>
      <w:r>
        <w:rPr>
          <w:lang w:val="en-US" w:eastAsia="en-US" w:bidi="en-US"/>
        </w:rPr>
        <w:t xml:space="preserve">Lead the development and implementation of key environmental and social safeguarding (ESS) instruments including, but not limited to, Environment and Social Management Plans, Inclusive Engagement Plans and Grievance Redress Mechanism.</w:t>
      </w:r>
      <w:r>
        <w:rPr>
          <w:color w:val="000000"/>
          <w:lang w:val="en-US" w:eastAsia="en-US" w:bidi="en-US"/>
        </w:rPr>
        <w:t xml:space="preserve"> </w:t>
      </w:r>
    </w:p>
    <w:p>
      <w:pPr>
        <w:pStyle w:val="ListParagraph"/>
        <w:widowControl w:val="on"/>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ind w:hanging="360"/>
        <w:rPr>
          <w:lang w:val="en-US" w:eastAsia="en-US" w:bidi="en-US"/>
        </w:rPr>
      </w:pPr>
      <w:r>
        <w:rPr>
          <w:lang w:val="en-US" w:eastAsia="en-US" w:bidi="en-US"/>
        </w:rPr>
        <w:t xml:space="preserve">Lead to ESS reporting and documentation in line with the project reporting requirements and updating of safeguarding instruments</w:t>
      </w:r>
    </w:p>
    <w:p>
      <w:pPr>
        <w:pStyle w:val="ListBullet"/>
        <w:numPr>
          <w:ilvl w:val="0"/>
          <w:numId w:val="5"/>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US" w:eastAsia="en-US" w:bidi="en-US"/>
        </w:rPr>
      </w:pPr>
      <w:r>
        <w:rPr>
          <w:rFonts w:ascii="Arial" w:hAnsi="Arial" w:eastAsia="Arial" w:cs="Arial"/>
          <w:lang w:val="en-US" w:eastAsia="en-US" w:bidi="en-US"/>
        </w:rPr>
        <w:t xml:space="preserve">Lead on communications pertaining to ESS with local actors, ensure safeguarding approaches meet community needs and create positive action interventions to support communities, in particular underserved groups. </w:t>
      </w:r>
    </w:p>
    <w:p>
      <w:pPr>
        <w:pStyle w:val="ListBullet"/>
        <w:numPr>
          <w:ilvl w:val="0"/>
          <w:numId w:val="5"/>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US" w:eastAsia="en-US" w:bidi="en-US"/>
        </w:rPr>
      </w:pPr>
      <w:r>
        <w:rPr>
          <w:rFonts w:ascii="Arial" w:hAnsi="Arial" w:eastAsia="Arial" w:cs="Arial"/>
          <w:lang w:val="en-US" w:eastAsia="en-US" w:bidi="en-US"/>
        </w:rPr>
        <w:t xml:space="preserve">Supporting partners in upholding ZSL’s commitments to safeguarding and FAIRER principles.</w:t>
      </w:r>
    </w:p>
    <w:p>
      <w:pPr>
        <w:pStyle w:val="ListBullet"/>
        <w:numPr>
          <w:ilvl w:val="0"/>
          <w:numId w:val="5"/>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US" w:eastAsia="en-US" w:bidi="en-US"/>
        </w:rPr>
      </w:pPr>
      <w:r>
        <w:rPr>
          <w:rFonts w:ascii="Arial" w:hAnsi="Arial" w:eastAsia="Arial" w:cs="Arial"/>
          <w:lang w:val="en-US" w:eastAsia="en-US" w:bidi="en-US"/>
        </w:rPr>
        <w:t xml:space="preserve">Help to ensure that project MEL (Monitoring, learning, and evaluation) develops appropriate indicators for inclusion, equity and safeguarding.</w:t>
      </w:r>
    </w:p>
    <w:p>
      <w:pPr>
        <w:pStyle w:val="ListBullet"/>
        <w:numPr>
          <w:ilvl w:val="0"/>
          <w:numId w:val="0"/>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Calibri" w:hAnsi="Calibri" w:eastAsia="Calibri" w:cs="Calibri"/>
          <w:i/>
          <w:iCs/>
          <w:lang w:val="en-US" w:eastAsia="en-US" w:bidi="en-US"/>
        </w:rPr>
      </w:pPr>
      <w:r>
        <w:rPr>
          <w:rFonts w:ascii="Calibri" w:hAnsi="Calibri" w:eastAsia="Calibri" w:cs="Calibri"/>
          <w:i/>
          <w:iCs/>
          <w:lang w:val="en-US" w:eastAsia="en-US" w:bidi="en-US"/>
        </w:rPr>
        <w:t xml:space="preserve">The post holder will receive ongoing support, mentoring and ESMS (Environmental &amp; Social Management System)  guidance through ZSL’s FAIRER programme and line management.</w:t>
      </w:r>
    </w:p>
    <w:p>
      <w:pPr>
        <w:pStyle w:val="ListBullet"/>
        <w:numPr>
          <w:ilvl w:val="0"/>
          <w:numId w:val="0"/>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Calibri" w:hAnsi="Calibri" w:eastAsia="Calibri" w:cs="Calibri"/>
          <w:b/>
          <w:bCs/>
          <w:lang w:val="en-US" w:eastAsia="en-US" w:bidi="en-US"/>
        </w:rPr>
      </w:pPr>
    </w:p>
    <w:p>
      <w:pPr>
        <w:pStyle w:val="ListBulle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b/>
          <w:bCs/>
          <w:lang w:val="en-US" w:eastAsia="en-US" w:bidi="en-US"/>
        </w:rPr>
      </w:pPr>
      <w:r>
        <w:rPr>
          <w:rFonts w:ascii="Calibri" w:hAnsi="Calibri" w:eastAsia="Calibri" w:cs="Calibri"/>
          <w:b/>
          <w:bCs/>
          <w:lang w:val="en-US" w:eastAsia="en-US" w:bidi="en-US"/>
        </w:rPr>
        <w:t xml:space="preserve">Training &amp; Skills Development</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Co-create and support delivery of a Training &amp; Certification Pathway, working with ZSL colleagues and partners for ZSL’s citizen science programmes.</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Provide mentoring and progression opportunities for young people, linking to ZSL’s wider career pathways.</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Support delivery of experiential skills workshops (e.g. water quality sampling, biodiversity monitoring).</w:t>
      </w:r>
    </w:p>
    <w:p>
      <w:pPr>
        <w:pStyle w:val="ListBulle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b/>
          <w:bCs/>
          <w:lang w:val="en-US" w:eastAsia="en-US" w:bidi="en-US"/>
        </w:rPr>
      </w:pPr>
      <w:r>
        <w:rPr>
          <w:rFonts w:ascii="Calibri" w:hAnsi="Calibri" w:eastAsia="Calibri" w:cs="Calibri"/>
          <w:b/>
          <w:bCs/>
          <w:lang w:val="en-US" w:eastAsia="en-US" w:bidi="en-US"/>
        </w:rPr>
        <w:t xml:space="preserve">Network Development</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Support coordination of the Freshwater Citizen Science Network (FCSN), working closely with the Project Manager and partners in the role of connecting NGOs, community groups and practitioners.</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Support delivery of the annual London Freshwater Citizen Science Forum, showcasing youth voices and community initiatives.</w:t>
      </w:r>
    </w:p>
    <w:p>
      <w:pPr>
        <w:pStyle w:val="ListBulle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b/>
          <w:bCs/>
          <w:lang w:val="en-US" w:eastAsia="en-US" w:bidi="en-US"/>
        </w:rPr>
      </w:pPr>
      <w:r>
        <w:rPr>
          <w:rFonts w:ascii="Calibri" w:hAnsi="Calibri" w:eastAsia="Calibri" w:cs="Calibri"/>
          <w:b/>
          <w:bCs/>
          <w:lang w:val="en-US" w:eastAsia="en-US" w:bidi="en-US"/>
        </w:rPr>
        <w:t xml:space="preserve">Communications &amp; Storytelling</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Produce and support volunteers to produce inclusive communications (blogs, case studies, social media content) highlighting participants’ experiences.</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Work with ZSL’s Communications team to deliver campaigns that broaden the reach of freshwater engagement.</w:t>
      </w:r>
    </w:p>
    <w:p>
      <w:pPr>
        <w:pStyle w:val="ListBulle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eastAsia="Calibri" w:cs="Calibri"/>
          <w:b/>
          <w:bCs/>
          <w:lang w:val="en-US" w:eastAsia="en-US" w:bidi="en-US"/>
        </w:rPr>
      </w:pPr>
      <w:r>
        <w:rPr>
          <w:rFonts w:ascii="Calibri" w:hAnsi="Calibri" w:eastAsia="Calibri" w:cs="Calibri"/>
          <w:b/>
          <w:bCs/>
          <w:lang w:val="en-US" w:eastAsia="en-US" w:bidi="en-US"/>
        </w:rPr>
        <w:t xml:space="preserve">Project Delivery &amp; Evaluation</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Contribute to the Audience Development Plan and monitor progress against participation targets.</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Collect, analyse, and report on engagement and skills data to demonstrate impact.</w:t>
      </w:r>
    </w:p>
    <w:p>
      <w:pPr>
        <w:pStyle w:val="ListBullet2"/>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hAnsi="Arial" w:eastAsia="Arial" w:cs="Arial"/>
          <w:b/>
          <w:bCs/>
          <w:color w:val="006600"/>
          <w:spacing w:val="-2"/>
          <w:sz w:val="24"/>
          <w:szCs w:val="24"/>
          <w:lang w:val="en-US" w:eastAsia="en-US" w:bidi="en-US"/>
        </w:rPr>
      </w:pPr>
    </w:p>
    <w:p>
      <w:pPr>
        <w:pStyle w:val="ListBullet2"/>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hAnsi="Arial" w:eastAsia="Arial" w:cs="Arial"/>
          <w:b/>
          <w:bCs/>
          <w:color w:val="006600"/>
          <w:spacing w:val="-2"/>
          <w:sz w:val="28"/>
          <w:szCs w:val="28"/>
          <w:lang w:val="en-US" w:eastAsia="en-US" w:bidi="en-US"/>
        </w:rPr>
      </w:pPr>
      <w:r>
        <w:rPr>
          <w:rFonts w:ascii="Arial" w:hAnsi="Arial" w:eastAsia="Arial" w:cs="Arial"/>
          <w:b/>
          <w:bCs/>
          <w:color w:val="006600"/>
          <w:sz w:val="28"/>
          <w:szCs w:val="28"/>
          <w:lang w:val="en-US" w:eastAsia="en-US" w:bidi="en-US"/>
        </w:rPr>
        <w:t xml:space="preserve">Person</w:t>
      </w:r>
      <w:r>
        <w:rPr>
          <w:rFonts w:ascii="Arial" w:hAnsi="Arial" w:eastAsia="Arial" w:cs="Arial"/>
          <w:b/>
          <w:bCs/>
          <w:color w:val="006600"/>
          <w:spacing w:val="-5"/>
          <w:sz w:val="28"/>
          <w:szCs w:val="28"/>
          <w:lang w:val="en-US" w:eastAsia="en-US" w:bidi="en-US"/>
        </w:rPr>
        <w:t xml:space="preserve"> </w:t>
      </w:r>
      <w:r>
        <w:rPr>
          <w:rFonts w:ascii="Arial" w:hAnsi="Arial" w:eastAsia="Arial" w:cs="Arial"/>
          <w:b/>
          <w:bCs/>
          <w:color w:val="006600"/>
          <w:spacing w:val="-2"/>
          <w:sz w:val="28"/>
          <w:szCs w:val="28"/>
          <w:lang w:val="en-US" w:eastAsia="en-US" w:bidi="en-US"/>
        </w:rPr>
        <w:t xml:space="preserve">Specification</w:t>
      </w:r>
    </w:p>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 w:type="dxa"/>
          <w:bottom w:w="0" w:type="dxa"/>
          <w:right w:w="10" w:type="dxa"/>
        </w:tblCellMar>
      </w:tblPr>
      <w:tblGrid>
        <w:gridCol w:w="10490"/>
      </w:tblGrid>
      <w:tr>
        <w:trPr>
          <w:trHeight w:val="292" w:hRule="atLeast"/>
        </w:trPr>
        <w:tc>
          <w:tcPr>
            <w:tcW w:w="10490" w:type="dxa"/>
            <w:tcBorders>
              <w:bottom w:val="single" w:sz="4" w:space="0" w:color="000000"/>
            </w:tcBorders>
            <w:shd w:val="clear" w:color="auto" w:fill="006600"/>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color w:val="FFFFFF"/>
                <w:lang w:val="en-US" w:eastAsia="en-US" w:bidi="en-US"/>
              </w:rPr>
            </w:pPr>
            <w:r>
              <w:rPr>
                <w:color w:val="FFFFFF"/>
                <w:spacing w:val="-2"/>
                <w:lang w:val="en-US" w:eastAsia="en-US" w:bidi="en-US"/>
              </w:rPr>
              <w:t xml:space="preserve"> Experience</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Pr>
      <w:tblGrid>
        <w:gridCol w:w="1958"/>
        <w:gridCol w:w="8532"/>
      </w:tblGrid>
      <w:tr>
        <w:trPr>
          <w:trHeight w:val="2568" w:hRule="atLeast"/>
        </w:trPr>
        <w:tc>
          <w:tcPr>
            <w:tcW w:w="1958" w:type="dxa"/>
            <w:tcBorders>
              <w:top w:val="single" w:sz="4" w:space="0" w:color="000000"/>
            </w:tcBorders>
            <w:shd w:val="clear" w:color="auto" w:fill="auto"/>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ind w:left="110"/>
              <w:rPr>
                <w:lang w:val="en-US" w:eastAsia="en-US" w:bidi="en-US"/>
              </w:rPr>
            </w:pPr>
            <w:r>
              <w:rPr>
                <w:spacing w:val="-2"/>
                <w:lang w:val="en-US" w:eastAsia="en-US" w:bidi="en-US"/>
              </w:rPr>
              <w:t xml:space="preserve">Essential</w:t>
            </w:r>
          </w:p>
        </w:tc>
        <w:tc>
          <w:tcPr>
            <w:tcW w:w="8532" w:type="dxa"/>
            <w:tcBorders>
              <w:top w:val="single" w:sz="4" w:space="0" w:color="000000"/>
            </w:tcBorders>
            <w:shd w:val="clear" w:color="auto" w:fill="auto"/>
            <w:vAlign w:val="top"/>
          </w:tcPr>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Demonstrable experience of delivering inclusive community engagement, education, or citizen science programmes.</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Knowledge of freshwater ecology, citizen science and conservation.</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Experience building relationships with diverse communities, particularly young people from underrepresented backgrounds.</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Experience designing and running participatory workshops, training, or events.</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Proven ability to embed equity, diversity and inclusion principles in project delivery.</w:t>
            </w:r>
          </w:p>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Experience working with partners and networks across voluntary/community or environmental sectors. </w:t>
            </w:r>
          </w:p>
        </w:tc>
      </w:tr>
      <w:tr>
        <w:trPr>
          <w:trHeight w:val="1786" w:hRule="atLeast"/>
        </w:trPr>
        <w:tc>
          <w:tcPr>
            <w:tcW w:w="1958" w:type="dxa"/>
            <w:tcBorders>
              <w:bottom w:val="single" w:sz="4" w:space="0" w:color="000000"/>
            </w:tcBorders>
            <w:shd w:val="clear" w:color="auto" w:fill="auto"/>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ind w:left="110"/>
              <w:rPr>
                <w:lang w:val="en-US" w:eastAsia="en-US" w:bidi="en-US"/>
              </w:rPr>
            </w:pPr>
            <w:r>
              <w:rPr>
                <w:spacing w:val="-2"/>
                <w:lang w:val="en-US" w:eastAsia="en-US" w:bidi="en-US"/>
              </w:rPr>
              <w:t xml:space="preserve">Desirable</w:t>
            </w:r>
          </w:p>
        </w:tc>
        <w:tc>
          <w:tcPr>
            <w:tcW w:w="8532" w:type="dxa"/>
            <w:tcBorders>
              <w:bottom w:val="single" w:sz="4" w:space="0" w:color="000000"/>
            </w:tcBorders>
            <w:shd w:val="clear" w:color="auto" w:fill="auto"/>
            <w:vAlign w:val="top"/>
          </w:tcPr>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Experience of supporting youth leadership, co-design, or peer-led initiatives.</w:t>
            </w:r>
          </w:p>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Experience coordinating multi-stakeholder partnerships or networks.</w:t>
            </w:r>
          </w:p>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Experience producing digital or social media content.</w:t>
            </w:r>
          </w:p>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Experience in project evaluation or reporting against funder requirements.</w:t>
            </w:r>
          </w:p>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Experience or familiarity with Environmental and Social Safeguarding tools or management systems.</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 w:type="dxa"/>
          <w:bottom w:w="0" w:type="dxa"/>
          <w:right w:w="10" w:type="dxa"/>
        </w:tblCellMar>
      </w:tblPr>
      <w:tblGrid>
        <w:gridCol w:w="10490"/>
      </w:tblGrid>
      <w:tr>
        <w:trPr>
          <w:trHeight w:val="297" w:hRule="atLeast"/>
        </w:trPr>
        <w:tc>
          <w:tcPr>
            <w:tcW w:w="10490" w:type="dxa"/>
            <w:tcBorders>
              <w:top w:val="single" w:sz="4" w:space="0" w:color="000000"/>
              <w:bottom w:val="single" w:sz="4" w:space="0" w:color="000000"/>
            </w:tcBorders>
            <w:shd w:val="clear" w:color="auto" w:fill="006600"/>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 w:line="274" w:lineRule="exact"/>
              <w:ind w:left="110"/>
              <w:rPr>
                <w:color w:val="FFFFFF"/>
                <w:lang w:val="en-US" w:eastAsia="en-US" w:bidi="en-US"/>
              </w:rPr>
            </w:pPr>
            <w:r>
              <w:rPr>
                <w:color w:val="FFFFFF"/>
                <w:lang w:val="en-US" w:eastAsia="en-US" w:bidi="en-US"/>
              </w:rPr>
              <w:t xml:space="preserve">Knowledge</w:t>
            </w:r>
            <w:r>
              <w:rPr>
                <w:color w:val="FFFFFF"/>
                <w:spacing w:val="-5"/>
                <w:lang w:val="en-US" w:eastAsia="en-US" w:bidi="en-US"/>
              </w:rPr>
              <w:t xml:space="preserve"> </w:t>
            </w:r>
            <w:r>
              <w:rPr>
                <w:color w:val="FFFFFF"/>
                <w:lang w:val="en-US" w:eastAsia="en-US" w:bidi="en-US"/>
              </w:rPr>
              <w:t xml:space="preserve">and</w:t>
            </w:r>
            <w:r>
              <w:rPr>
                <w:color w:val="FFFFFF"/>
                <w:spacing w:val="-6"/>
                <w:lang w:val="en-US" w:eastAsia="en-US" w:bidi="en-US"/>
              </w:rPr>
              <w:t xml:space="preserve"> </w:t>
            </w:r>
            <w:r>
              <w:rPr>
                <w:color w:val="FFFFFF"/>
                <w:spacing w:val="-2"/>
                <w:lang w:val="en-US" w:eastAsia="en-US" w:bidi="en-US"/>
              </w:rPr>
              <w:t xml:space="preserve">skills</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 w:type="dxa"/>
          <w:bottom w:w="0" w:type="dxa"/>
          <w:right w:w="10" w:type="dxa"/>
        </w:tblCellMar>
      </w:tblPr>
      <w:tblGrid>
        <w:gridCol w:w="1958"/>
        <w:gridCol w:w="8532"/>
      </w:tblGrid>
      <w:tr>
        <w:trPr>
          <w:trHeight w:val="2211" w:hRule="atLeast"/>
        </w:trPr>
        <w:tc>
          <w:tcPr>
            <w:tcW w:w="1958" w:type="dxa"/>
            <w:tcBorders>
              <w:top w:val="single" w:sz="4" w:space="0" w:color="000000"/>
            </w:tcBorders>
            <w:shd w:val="clear" w:color="auto" w:fill="auto"/>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9" w:lineRule="exact"/>
              <w:ind w:left="110"/>
              <w:rPr>
                <w:lang w:val="en-US" w:eastAsia="en-US" w:bidi="en-US"/>
              </w:rPr>
            </w:pPr>
            <w:r>
              <w:rPr>
                <w:spacing w:val="-2"/>
                <w:lang w:val="en-US" w:eastAsia="en-US" w:bidi="en-US"/>
              </w:rPr>
              <w:t xml:space="preserve">Essential</w:t>
            </w:r>
          </w:p>
        </w:tc>
        <w:tc>
          <w:tcPr>
            <w:tcW w:w="8532" w:type="dxa"/>
            <w:tcBorders>
              <w:top w:val="single" w:sz="4" w:space="0" w:color="000000"/>
            </w:tcBorders>
            <w:shd w:val="clear" w:color="auto" w:fill="auto"/>
            <w:vAlign w:val="top"/>
          </w:tcPr>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Knowledge of London’s freshwater heritage and nature recovery priorities.</w:t>
            </w:r>
          </w:p>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Strong facilitation, communication, and interpersonal skills, with ability to adapt to different audiences.</w:t>
            </w:r>
          </w:p>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Excellent organisational and time management skills, with ability to prioritise and meet deadlines.</w:t>
            </w:r>
          </w:p>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Strong written communication skills, with experience writing for varied audiences.</w:t>
            </w:r>
          </w:p>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Competency in Microsoft Office (Word, Excel, PowerPoint) and online collaboration tools.</w:t>
            </w:r>
          </w:p>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Ability to build trust and foster collaboration across diverse communities.</w:t>
            </w:r>
          </w:p>
          <w:p>
            <w:pPr>
              <w:pStyle w:val="ListBullet2"/>
              <w:numPr>
                <w:ilvl w:val="0"/>
                <w:numId w:val="6"/>
              </w:numPr>
              <w:tabs>
                <w:tab w:val="left" w:pos="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1" w:hanging="361"/>
              <w:rPr>
                <w:rFonts w:ascii="Calibri" w:hAnsi="Calibri" w:eastAsia="Calibri" w:cs="Calibri"/>
                <w:lang w:val="en-US" w:eastAsia="en-US" w:bidi="en-US"/>
              </w:rPr>
            </w:pPr>
            <w:r>
              <w:rPr>
                <w:rFonts w:ascii="Calibri" w:hAnsi="Calibri" w:eastAsia="Calibri" w:cs="Calibri"/>
                <w:lang w:val="en-US" w:eastAsia="en-US" w:bidi="en-US"/>
              </w:rPr>
              <w:t xml:space="preserve">Ability to ensure all activities consider the needs of children, vulnerable adults and at-risk or under-represented groups and promote their welfare. </w:t>
            </w:r>
          </w:p>
        </w:tc>
      </w:tr>
      <w:tr>
        <w:trPr>
          <w:trHeight w:val="1084" w:hRule="atLeast"/>
        </w:trPr>
        <w:tc>
          <w:tcPr>
            <w:tcW w:w="1958" w:type="dxa"/>
            <w:tcBorders>
              <w:bottom w:val="single" w:sz="4" w:space="0" w:color="000000"/>
            </w:tcBorders>
            <w:shd w:val="clear" w:color="auto" w:fill="auto"/>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9" w:lineRule="exact"/>
              <w:ind w:left="110"/>
              <w:rPr>
                <w:lang w:val="en-US" w:eastAsia="en-US" w:bidi="en-US"/>
              </w:rPr>
            </w:pPr>
            <w:r>
              <w:rPr>
                <w:spacing w:val="-2"/>
                <w:lang w:val="en-US" w:eastAsia="en-US" w:bidi="en-US"/>
              </w:rPr>
              <w:t xml:space="preserve">Desirable</w:t>
            </w:r>
          </w:p>
        </w:tc>
        <w:tc>
          <w:tcPr>
            <w:tcW w:w="8532" w:type="dxa"/>
            <w:tcBorders>
              <w:bottom w:val="single" w:sz="4" w:space="0" w:color="000000"/>
            </w:tcBorders>
            <w:shd w:val="clear" w:color="auto" w:fill="auto"/>
            <w:vAlign w:val="top"/>
          </w:tcPr>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Understanding of barriers to engagement in conservation or community science.</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Monitoring and evaluation skills, including use of surveys and feedback tools.</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none"/>
        </w:tblBorders>
        <w:tblLayout w:type="fixed"/>
        <w:tblCellMar>
          <w:top w:w="0" w:type="dxa"/>
          <w:left w:w="10" w:type="dxa"/>
          <w:bottom w:w="0" w:type="dxa"/>
          <w:right w:w="10" w:type="dxa"/>
        </w:tblCellMar>
      </w:tblPr>
      <w:tblGrid>
        <w:gridCol w:w="10490"/>
      </w:tblGrid>
      <w:tr>
        <w:trPr>
          <w:trHeight w:val="295" w:hRule="atLeast"/>
        </w:trPr>
        <w:tc>
          <w:tcPr>
            <w:tcW w:w="10490" w:type="dxa"/>
            <w:tcBorders>
              <w:top w:val="single" w:sz="4" w:space="0" w:color="000000"/>
              <w:bottom w:val="single" w:sz="4" w:space="0" w:color="000000"/>
            </w:tcBorders>
            <w:shd w:val="clear" w:color="auto" w:fill="006600"/>
            <w:vAlign w:val="top"/>
          </w:tcPr>
          <w:p>
            <w:pPr>
              <w:pStyle w:val="ListBullet2"/>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Calibri" w:hAnsi="Calibri" w:eastAsia="Calibri" w:cs="Calibri"/>
                <w:color w:val="FFFFFF"/>
                <w:lang w:val="en-US" w:eastAsia="en-US" w:bidi="en-US"/>
              </w:rPr>
            </w:pPr>
            <w:r>
              <w:rPr>
                <w:rFonts w:ascii="Calibri" w:hAnsi="Calibri" w:eastAsia="Calibri" w:cs="Calibri"/>
                <w:color w:val="FFFFFF"/>
                <w:lang w:val="en-US" w:eastAsia="en-US" w:bidi="en-US"/>
              </w:rPr>
              <w:t xml:space="preserve"> Additional Requirements</w:t>
            </w:r>
          </w:p>
        </w:tc>
      </w:tr>
    </w:tbl>
    <w:tbl>
      <w:tblPr>
        <w:tblW w:w="0" w:type="auto"/>
        <w:jc w:val="left"/>
        <w:tblInd w:w="0" w:type="dxa"/>
        <w:tblBorders>
          <w:top w:val="single" w:sz="4" w:space="0" w:color="000000"/>
          <w:left w:val="single" w:sz="4" w:space="0" w:color="000000"/>
          <w:bottom w:val="single" w:sz="4" w:space="0" w:color="000000"/>
          <w:right w:val="single" w:sz="4" w:space="0" w:color="000000"/>
          <w:insideH w:val="none"/>
          <w:insideV w:val="single" w:sz="4" w:space="0" w:color="000000"/>
        </w:tblBorders>
        <w:tblLayout w:type="fixed"/>
        <w:tblCellMar>
          <w:top w:w="0" w:type="dxa"/>
          <w:left w:w="10" w:type="dxa"/>
          <w:bottom w:w="0" w:type="dxa"/>
          <w:right w:w="10" w:type="dxa"/>
        </w:tblCellMar>
      </w:tblPr>
      <w:tblGrid>
        <w:gridCol w:w="1958"/>
        <w:gridCol w:w="8532"/>
      </w:tblGrid>
      <w:tr>
        <w:trPr>
          <w:trHeight w:val="1084" w:hRule="atLeast"/>
        </w:trPr>
        <w:tc>
          <w:tcPr>
            <w:tcW w:w="1958" w:type="dxa"/>
            <w:tcBorders>
              <w:top w:val="single" w:sz="4" w:space="0" w:color="000000"/>
            </w:tcBorders>
            <w:shd w:val="clear" w:color="auto" w:fill="auto"/>
            <w:vAlign w:val="top"/>
          </w:tcPr>
          <w:p>
            <w:pPr>
              <w:pStyle w:val="Table Paragraph"/>
              <w:tabs>
                <w:tab w:val="left" w:pos="1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9" w:lineRule="exact"/>
              <w:ind w:left="110"/>
              <w:rPr>
                <w:spacing w:val="-2"/>
                <w:lang w:val="en-US" w:eastAsia="en-US" w:bidi="en-US"/>
              </w:rPr>
            </w:pPr>
          </w:p>
        </w:tc>
        <w:tc>
          <w:tcPr>
            <w:tcW w:w="8532" w:type="dxa"/>
            <w:tcBorders>
              <w:top w:val="single" w:sz="4" w:space="0" w:color="000000"/>
            </w:tcBorders>
            <w:shd w:val="clear" w:color="auto" w:fill="auto"/>
            <w:vAlign w:val="top"/>
          </w:tcPr>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Commitment to ZSL’s mission and values, especially equity, diversity, inclusion, Environmental and Social Management System and safeguarding. This includes upholding ZSL’s safeguarding policies and Code of Conduct to ensure a safe environment for all those the project engages with.</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Willingness to work evenings and occasional weekends.</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Regular travel across London boroughs will be required.</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Flexibility and resilience to respond to changing priorities and community needs.</w:t>
            </w:r>
          </w:p>
          <w:p>
            <w:pPr>
              <w:pStyle w:val="ListBullet2"/>
              <w:numPr>
                <w:ilvl w:val="0"/>
                <w:numId w:val="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eastAsia="Calibri" w:cs="Calibri"/>
                <w:lang w:val="en-US" w:eastAsia="en-US" w:bidi="en-US"/>
              </w:rPr>
            </w:pPr>
            <w:r>
              <w:rPr>
                <w:rFonts w:ascii="Calibri" w:hAnsi="Calibri" w:eastAsia="Calibri" w:cs="Calibri"/>
                <w:lang w:val="en-US" w:eastAsia="en-US" w:bidi="en-US"/>
              </w:rPr>
              <w:t xml:space="preserve">A commitment to professional development and reflective practice.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sectPr>
      <w:headerReference w:type="default" r:id="rId00008"/>
      <w:pgSz w:w="11906" w:h="16838"/>
      <w:pgMar w:top="720" w:right="720" w:bottom="720" w:left="72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Aptos Display">
    <w:charset w:val="00"/>
    <w:family w:val="swiss"/>
    <w:pitch w:val="variable"/>
  </w:font>
  <w:font w:name="Aptos">
    <w:charset w:val="00"/>
    <w:family w:val="swiss"/>
    <w:pitch w:val="variable"/>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US" w:eastAsia="en-US" w:bidi="en-US"/>
      </w:rPr>
    </w:pPr>
  </w:p>
  <w:p>
    <w:pPr>
      <w:pStyle w:val="Head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US" w:eastAsia="en-US" w:bidi="en-US"/>
      </w:rPr>
    </w:pPr>
  </w:p>
</w:hdr>
</file>

<file path=word/numbering.xml><?xml version="1.0" encoding="utf-8"?>
<w:numbering xmlns:w="http://schemas.openxmlformats.org/wordprocessingml/2006/main">
  <w:abstractNum w:abstractNumId="0">
    <w:multiLevelType w:val="singleLevel"/>
    <w:lvl w:ilvl="0">
      <w:start w:val="1"/>
      <w:numFmt w:val="bullet"/>
      <w:pStyle w:val="List 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pStyle w:val="List Bullet 2"/>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2">
    <w:multiLevelType w:val="singleLevel"/>
    <w:lvl w:ilvl="0">
      <w:start w:val="1"/>
      <w:numFmt w:val="decimal"/>
      <w:suff w:val="tab"/>
      <w:lvlText w:val="%1)"/>
      <w:pPr>
        <w:ind w:left="360" w:hanging="360"/>
        <w:tabs>
          <w:tab w:val="num" w:pos="360"/>
        </w:tabs>
      </w:pPr>
      <w:rPr>
        <w:rFonts w:hint="default" w:ascii="Calibri" w:hAnsi="Calibri" w:eastAsia="Calibri" w:cs="Calibri"/>
        <w:b w:val="on"/>
        <w:i w:val="off"/>
        <w:strike w:val="off"/>
        <w:color w:val="auto"/>
        <w:position w:val="0"/>
        <w:sz w:val="22"/>
        <w:u w:val="none"/>
        <w:shd w:val="clear" w:color="auto" w:fill="auto"/>
      </w:rPr>
    </w:lvl>
  </w:abstractNum>
  <w:abstractNum w:abstractNumId="3">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5">
    <w:multiLevelType w:val="singleLevel"/>
    <w:lvl w:ilvl="0">
      <w:start w:val="1"/>
      <w:numFmt w:val="bullet"/>
      <w:suff w:val="tab"/>
      <w:lvlText w:val=""/>
      <w:pPr>
        <w:ind w:left="361" w:hanging="361"/>
        <w:tabs>
          <w:tab w:val="num" w:pos="361"/>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ff"/>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Header">
    <w:name w:val="header"/>
    <w:basedOn w:val="Normal"/>
    <w:next w:val="Header"/>
    <w:qFormat/>
    <w:pPr>
      <w:tabs>
        <w:tab w:val="center" w:pos="4513"/>
        <w:tab w:val="right" w:pos="9026"/>
      </w:tabs>
    </w:pPr>
    <w:rPr>
      <w:lang w:val="en-US" w:eastAsia="en-US" w:bidi="en-US"/>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US" w:eastAsia="en-US" w:bidi="en-US"/>
    </w:rPr>
  </w:style>
  <w:style w:type="paragraph" w:styleId="Table Paragraph" w:customStyle="1">
    <w:name w:val="Table Paragraph"/>
    <w:basedOn w:val="Normal"/>
    <w:next w:val="Table Paragraph"/>
    <w:qFormat/>
    <w:pPr>
      <w:ind w:left="470"/>
    </w:pPr>
    <w:rPr>
      <w:lang w:val="en-US" w:eastAsia="en-US" w:bidi="en-US"/>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US" w:eastAsia="en-US" w:bidi="en-US"/>
    </w:rPr>
  </w:style>
  <w:style w:type="paragraph" w:styleId="BodyText">
    <w:name w:val="Body Text"/>
    <w:basedOn w:val="Normal"/>
    <w:next w:val="BodyText"/>
    <w:qFormat/>
    <w:pPr>
      <w:ind w:left="1517"/>
    </w:pPr>
    <w:rPr>
      <w:lang w:val="en-US" w:eastAsia="en-US" w:bidi="en-US"/>
    </w:rPr>
  </w:style>
  <w:style w:type="paragraph" w:styleId="ListBullet">
    <w:name w:val="List Bullet"/>
    <w:basedOn w:val="Normal"/>
    <w:next w:val="ListBullet"/>
    <w:qFormat/>
    <w:pPr>
      <w:widowControl w:val="on"/>
      <w:numPr>
        <w:ilvl w:val="0"/>
        <w:numId w:val="1"/>
      </w:numPr>
      <w:tabs>
        <w:tab w:val="left" w:pos="360"/>
      </w:tabs>
      <w:spacing w:after="200" w:line="276" w:lineRule="auto"/>
      <w:ind w:left="360" w:hanging="360"/>
    </w:pPr>
    <w:rPr>
      <w:rFonts w:ascii="Aptos" w:hAnsi="Aptos" w:eastAsia="Aptos" w:cs="Aptos"/>
      <w:lang w:val="en-US" w:eastAsia="en-US" w:bidi="en-US"/>
    </w:rPr>
  </w:style>
  <w:style w:type="paragraph" w:styleId="ListBullet2">
    <w:name w:val="List Bullet 2"/>
    <w:basedOn w:val="Normal"/>
    <w:next w:val="ListBullet2"/>
    <w:qFormat/>
    <w:pPr>
      <w:widowControl w:val="on"/>
      <w:numPr>
        <w:ilvl w:val="0"/>
        <w:numId w:val="2"/>
      </w:numPr>
      <w:tabs>
        <w:tab w:val="left" w:pos="720"/>
      </w:tabs>
      <w:spacing w:after="200" w:line="276" w:lineRule="auto"/>
      <w:ind w:left="720" w:hanging="360"/>
    </w:pPr>
    <w:rPr>
      <w:rFonts w:ascii="Aptos" w:hAnsi="Aptos" w:eastAsia="Aptos" w:cs="Aptos"/>
      <w:lang w:val="en-US" w:eastAsia="en-US" w:bidi="en-US"/>
    </w:rPr>
  </w:style>
  <w:style w:type="paragraph" w:styleId="ListParagraph">
    <w:name w:val="List Paragraph"/>
    <w:basedOn w:val="Normal"/>
    <w:next w:val="ListParagraph"/>
    <w:qFormat/>
    <w:pPr>
      <w:ind w:left="720"/>
    </w:pPr>
    <w:rPr>
      <w:lang w:val="en-US" w:eastAsia="en-US" w:bidi="en-US"/>
    </w:rPr>
  </w:style>
  <w:style w:type="paragraph" w:styleId="Heading3">
    <w:name w:val="heading 3"/>
    <w:basedOn w:val="Normal"/>
    <w:next w:val="Normal"/>
    <w:qFormat/>
    <w:pPr>
      <w:keepNext/>
      <w:keepLines/>
      <w:spacing w:before="160" w:after="80"/>
      <w:outlineLvl w:val="2"/>
    </w:pPr>
    <w:rPr>
      <w:color w:val="0F4761"/>
      <w:sz w:val="28"/>
      <w:szCs w:val="28"/>
      <w:lang w:val="en-US" w:eastAsia="en-US" w:bidi="en-US"/>
    </w:rPr>
  </w:style>
  <w:style w:type="paragraph" w:styleId="Heading4">
    <w:name w:val="heading 4"/>
    <w:basedOn w:val="Normal"/>
    <w:next w:val="Normal"/>
    <w:qFormat/>
    <w:pPr>
      <w:keepNext/>
      <w:keepLines/>
      <w:spacing w:before="80" w:after="40"/>
      <w:outlineLvl w:val="3"/>
    </w:pPr>
    <w:rPr>
      <w:i/>
      <w:iCs/>
      <w:color w:val="0F4761"/>
      <w:lang w:val="en-US" w:eastAsia="en-US" w:bidi="en-US"/>
    </w:rPr>
  </w:style>
  <w:style w:type="paragraph" w:styleId="Heading5">
    <w:name w:val="heading 5"/>
    <w:basedOn w:val="Normal"/>
    <w:next w:val="Normal"/>
    <w:qFormat/>
    <w:pPr>
      <w:keepNext/>
      <w:keepLines/>
      <w:spacing w:before="80" w:after="40"/>
      <w:outlineLvl w:val="4"/>
    </w:pPr>
    <w:rPr>
      <w:color w:val="0F4761"/>
      <w:lang w:val="en-US" w:eastAsia="en-US" w:bidi="en-US"/>
    </w:rPr>
  </w:style>
  <w:style w:type="paragraph" w:styleId="Heading6">
    <w:name w:val="heading 6"/>
    <w:basedOn w:val="Normal"/>
    <w:next w:val="Normal"/>
    <w:qFormat/>
    <w:pPr>
      <w:keepNext/>
      <w:keepLines/>
      <w:spacing w:before="40"/>
      <w:outlineLvl w:val="5"/>
    </w:pPr>
    <w:rPr>
      <w:i/>
      <w:iCs/>
      <w:color w:val="595959"/>
      <w:lang w:val="en-US" w:eastAsia="en-US" w:bidi="en-US"/>
    </w:rPr>
  </w:style>
  <w:style w:type="paragraph" w:styleId="Heading7">
    <w:name w:val="heading 7"/>
    <w:basedOn w:val="Normal"/>
    <w:next w:val="Normal"/>
    <w:qFormat/>
    <w:pPr>
      <w:keepNext/>
      <w:keepLines/>
      <w:spacing w:before="40"/>
      <w:outlineLvl w:val="6"/>
    </w:pPr>
    <w:rPr>
      <w:color w:val="595959"/>
      <w:lang w:val="en-US" w:eastAsia="en-US" w:bidi="en-US"/>
    </w:rPr>
  </w:style>
  <w:style w:type="paragraph" w:styleId="Heading8">
    <w:name w:val="heading 8"/>
    <w:basedOn w:val="Normal"/>
    <w:next w:val="Normal"/>
    <w:qFormat/>
    <w:pPr>
      <w:keepNext/>
      <w:keepLines/>
      <w:outlineLvl w:val="7"/>
    </w:pPr>
    <w:rPr>
      <w:i/>
      <w:iCs/>
      <w:color w:val="272727"/>
      <w:lang w:val="en-US" w:eastAsia="en-US" w:bidi="en-US"/>
    </w:rPr>
  </w:style>
  <w:style w:type="paragraph" w:styleId="Heading9">
    <w:name w:val="heading 9"/>
    <w:basedOn w:val="Normal"/>
    <w:next w:val="Normal"/>
    <w:qFormat/>
    <w:pPr>
      <w:keepNext/>
      <w:keepLines/>
      <w:outlineLvl w:val="8"/>
    </w:pPr>
    <w:rPr>
      <w:color w:val="272727"/>
      <w:lang w:val="en-US" w:eastAsia="en-US" w:bidi="en-US"/>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rFonts w:ascii="Calibri" w:hAnsi="Calibri" w:eastAsia="Calibri" w:cs="Calibri"/>
      <w:i/>
      <w:iCs/>
      <w:color w:val="595959"/>
      <w:sz w:val="22"/>
      <w:szCs w:val="22"/>
      <w:rtl w:val="off"/>
      <w:lang w:val="en-US" w:eastAsia="en-US" w:bidi="en-US"/>
    </w:rPr>
  </w:style>
  <w:style w:type="character" w:styleId="Heading 7 Char" w:customStyle="1">
    <w:name w:val="Heading 7 Char"/>
    <w:qFormat/>
    <w:rPr>
      <w:rFonts w:ascii="Calibri" w:hAnsi="Calibri" w:eastAsia="Calibri" w:cs="Calibri"/>
      <w:color w:val="595959"/>
      <w:sz w:val="22"/>
      <w:szCs w:val="22"/>
      <w:rtl w:val="off"/>
      <w:lang w:val="en-US" w:eastAsia="en-US" w:bidi="en-US"/>
    </w:rPr>
  </w:style>
  <w:style w:type="character" w:styleId="Heading 8 Char" w:customStyle="1">
    <w:name w:val="Heading 8 Char"/>
    <w:qFormat/>
    <w:rPr>
      <w:rFonts w:ascii="Calibri" w:hAnsi="Calibri" w:eastAsia="Calibri" w:cs="Calibri"/>
      <w:i/>
      <w:iCs/>
      <w:color w:val="272727"/>
      <w:sz w:val="22"/>
      <w:szCs w:val="22"/>
      <w:rtl w:val="off"/>
      <w:lang w:val="en-US" w:eastAsia="en-US" w:bidi="en-US"/>
    </w:rPr>
  </w:style>
  <w:style w:type="character" w:styleId="Heading 9 Char" w:customStyle="1">
    <w:name w:val="Heading 9 Char"/>
    <w:qFormat/>
    <w:rPr>
      <w:rFonts w:ascii="Calibri" w:hAnsi="Calibri" w:eastAsia="Calibri" w:cs="Calibri"/>
      <w:color w:val="272727"/>
      <w:sz w:val="22"/>
      <w:szCs w:val="22"/>
      <w:rtl w:val="off"/>
      <w:lang w:val="en-US" w:eastAsia="en-US" w:bidi="en-US"/>
    </w:rPr>
  </w:style>
  <w:style w:type="paragraph" w:styleId="Title">
    <w:name w:val="Title"/>
    <w:basedOn w:val="Normal"/>
    <w:next w:val="Normal"/>
    <w:qFormat/>
    <w:pPr>
      <w:spacing w:after="80"/>
    </w:pPr>
    <w:rPr>
      <w:rFonts w:ascii="Aptos Display" w:hAnsi="Aptos Display" w:eastAsia="Aptos Display" w:cs="Aptos Display"/>
      <w:spacing w:val="-10"/>
      <w:sz w:val="56"/>
      <w:szCs w:val="56"/>
      <w:lang w:val="en-US" w:eastAsia="en-US" w:bidi="en-US"/>
    </w:rPr>
  </w:style>
  <w:style w:type="character" w:styleId="Title Char" w:customStyle="1">
    <w:name w:val="Title Char"/>
    <w:qFormat/>
    <w:rPr>
      <w:rFonts w:ascii="Aptos Display" w:hAnsi="Aptos Display" w:eastAsia="Aptos Display" w:cs="Aptos Display"/>
      <w:spacing w:val="-10"/>
      <w:sz w:val="56"/>
      <w:szCs w:val="56"/>
      <w:rtl w:val="off"/>
      <w:lang w:val="en-US" w:eastAsia="en-US" w:bidi="en-US"/>
    </w:rPr>
  </w:style>
  <w:style w:type="paragraph" w:styleId="Subtitle">
    <w:name w:val="Subtitle"/>
    <w:basedOn w:val="Normal"/>
    <w:next w:val="Normal"/>
    <w:qFormat/>
    <w:pPr/>
    <w:rPr>
      <w:color w:val="595959"/>
      <w:spacing w:val="15"/>
      <w:sz w:val="28"/>
      <w:szCs w:val="28"/>
      <w:lang w:val="en-US" w:eastAsia="en-US" w:bidi="en-US"/>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US" w:eastAsia="en-US" w:bidi="en-US"/>
    </w:rPr>
  </w:style>
  <w:style w:type="character" w:styleId="Quote Char" w:customStyle="1">
    <w:name w:val="Quote Char"/>
    <w:qFormat/>
    <w:rPr>
      <w:i/>
      <w:iCs/>
      <w:color w:val="404040"/>
      <w:rtl w:val="off"/>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US" w:eastAsia="en-US" w:bidi="en-US"/>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 w:type="character" w:styleId="Body Text Char" w:customStyle="1">
    <w:name w:val="Body Text Char"/>
    <w:qFormat/>
    <w:rPr>
      <w:rFonts w:ascii="Calibri" w:hAnsi="Calibri" w:eastAsia="Calibri" w:cs="Calibri"/>
      <w:sz w:val="22"/>
      <w:szCs w:val="22"/>
      <w:rtl w:val="off"/>
      <w:lang w:val="en-US" w:eastAsia="en-US" w:bidi="en-US"/>
    </w:rPr>
  </w:style>
  <w:style w:type="character" w:styleId="Header Char" w:customStyle="1">
    <w:name w:val="Header Char"/>
    <w:qFormat/>
    <w:rPr>
      <w:rFonts w:ascii="Calibri" w:hAnsi="Calibri" w:eastAsia="Calibri" w:cs="Calibri"/>
      <w:sz w:val="22"/>
      <w:szCs w:val="22"/>
      <w:rtl w:val="off"/>
      <w:lang w:val="en-US" w:eastAsia="en-US" w:bidi="en-US"/>
    </w:rPr>
  </w:style>
  <w:style w:type="paragraph" w:styleId="Footer">
    <w:name w:val="footer"/>
    <w:basedOn w:val="Normal"/>
    <w:next w:val="Footer"/>
    <w:qFormat/>
    <w:pPr>
      <w:tabs>
        <w:tab w:val="center" w:pos="4513"/>
        <w:tab w:val="right" w:pos="9026"/>
      </w:tabs>
    </w:pPr>
    <w:rPr>
      <w:lang w:val="en-US" w:eastAsia="en-US" w:bidi="en-US"/>
    </w:rPr>
  </w:style>
  <w:style w:type="character" w:styleId="Footer Char" w:customStyle="1">
    <w:name w:val="Footer Char"/>
    <w:qFormat/>
    <w:rPr>
      <w:rFonts w:ascii="Calibri" w:hAnsi="Calibri" w:eastAsia="Calibri" w:cs="Calibri"/>
      <w:sz w:val="22"/>
      <w:szCs w:val="22"/>
      <w:rtl w:val="off"/>
      <w:lang w:val="en-US" w:eastAsia="en-US" w:bidi="en-US"/>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US" w:eastAsia="en-US" w:bidi="en-US"/>
    </w:rPr>
  </w:style>
  <w:style w:type="paragraph" w:styleId="CommentSubject">
    <w:name w:val="annotation subject"/>
    <w:basedOn w:val="CommentText"/>
    <w:next w:val="CommentText"/>
    <w:qFormat/>
    <w:pPr/>
    <w:rPr>
      <w:b/>
      <w:bCs/>
      <w:lang w:val="en-US" w:eastAsia="en-US" w:bidi="en-US"/>
    </w:rPr>
  </w:style>
  <w:style w:type="character" w:styleId="Comment Text Char" w:customStyle="1">
    <w:name w:val="Comment Text Char"/>
    <w:qFormat/>
    <w:rPr>
      <w:rFonts w:ascii="Calibri" w:hAnsi="Calibri" w:eastAsia="Calibri" w:cs="Calibri"/>
      <w:sz w:val="20"/>
      <w:szCs w:val="20"/>
      <w:rtl w:val="off"/>
      <w:lang w:val="en-US" w:eastAsia="en-US" w:bidi="en-US"/>
    </w:rPr>
  </w:style>
  <w:style w:type="character" w:styleId="Comment Subject Char" w:customStyle="1">
    <w:name w:val="Comment Subject Char"/>
    <w:basedOn w:val="Comment Text Char"/>
    <w:qFormat/>
    <w:rPr>
      <w:rFonts w:ascii="Calibri" w:hAnsi="Calibri" w:eastAsia="Calibri" w:cs="Calibri"/>
      <w:b/>
      <w:bCs/>
      <w:sz w:val="20"/>
      <w:szCs w:val="20"/>
      <w:lang w:val="en-US" w:eastAsia="en-US" w:bidi="en-US"/>
    </w:rPr>
  </w:style>
  <w:style w:type="character" w:styleId="normaltextrun" w:customStyle="1">
    <w:name w:val="normaltextrun"/>
    <w:qFormat/>
    <w:rPr>
      <w:rtl w:val="off"/>
    </w:rPr>
  </w:style>
  <w:style w:type="character" w:styleId="List Paragraph Char" w:customStyle="1">
    <w:name w:val="List Paragraph Char"/>
    <w:qFormat/>
    <w:rPr>
      <w:rFonts w:ascii="Calibri" w:hAnsi="Calibri" w:eastAsia="Calibri" w:cs="Calibri"/>
      <w:sz w:val="22"/>
      <w:szCs w:val="22"/>
      <w:rtl w:val="off"/>
      <w:lang w:val="en-US" w:eastAsia="en-US" w:bidi="en-US"/>
    </w:rPr>
  </w:style>
  <w:style w:type="character" w:styleId="Mention">
    <w:name w:val="Mention"/>
    <w:qFormat/>
    <w:rPr>
      <w:color w:val="2B579A"/>
      <w:shd w:val="clear" w:color="auto" w:fill="E1DFDD"/>
      <w:rtl w:val="off"/>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US" w:eastAsia="en-US" w:bidi="en-US"/>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header" Target="header0001.xml"/>
	<Relationship Id="rId00006" Type="http://schemas.openxmlformats.org/officeDocument/2006/relationships/image" Target="media/image0001.jpg"/>
	<Relationship Id="rId00007" Type="http://schemas.openxmlformats.org/officeDocument/2006/relationships/image" Target="media/image0002.pn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Azra Glover</dc:creator>
  <dcterms:created xsi:type="dcterms:W3CDTF">2026-02-23T10:31:00Z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en</vt:lpwstr>
  </property>
  <property fmtid="{D5CDD505-2E9C-101B-9397-08002B2CF9AE}" pid="3" name="ContentTypeId">
    <vt:lpwstr>0x010100706E59B6F577E342AD9D954C59400457</vt:lpwstr>
  </property>
</Properties>
</file>