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r>
        <w:rPr>
          <w:rFonts w:ascii="Arial" w:hAnsi="Arial" w:eastAsia="Arial" w:cs="Arial"/>
          <w:color w:val="000000"/>
          <w:sz w:val="24"/>
          <w:szCs w:val="24"/>
          <w:u w:val="single"/>
          <w:lang w:val="en-GB" w:eastAsia="en-GB" w:bidi="en-GB"/>
        </w:rPr>
        <w:t xml:space="preserve">                                                                                                                                    </w:t>
      </w:r>
      <w:r>
        <w:rPr>
          <w:color w:val="006600"/>
          <w:sz w:val="44"/>
          <w:szCs w:val="44"/>
          <w:u w:val="single"/>
          <w:lang w:val="en-GB" w:eastAsia="en-GB" w:bidi="en-GB"/>
        </w:rPr>
        <w:t xml:space="preserve">Admissions Sales Assistant</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000000"/>
          <w:sz w:val="28"/>
          <w:szCs w:val="28"/>
          <w:lang w:val="en-GB" w:eastAsia="en-GB" w:bidi="en-GB"/>
        </w:rPr>
        <w:t xml:space="preserve"> </w:t>
      </w:r>
    </w:p>
    <w:tbl>
      <w:tblPr>
        <w:tblW w:w="0" w:type="auto"/>
        <w:jc w:val="lef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414"/>
        <w:gridCol w:w="2835"/>
        <w:gridCol w:w="1276"/>
        <w:gridCol w:w="3492"/>
      </w:tblGrid>
      <w:tr>
        <w:trPr>
          <w:trHeight w:val="596" w:hRule="atLeast"/>
        </w:trPr>
        <w:tc>
          <w:tcPr>
            <w:tcW w:w="1414" w:type="dxa"/>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Job grade</w:t>
            </w:r>
          </w:p>
        </w:tc>
        <w:tc>
          <w:tcPr>
            <w:tcW w:w="2835" w:type="dxa"/>
            <w:tcBorders>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Seasonal</w:t>
            </w:r>
          </w:p>
        </w:tc>
        <w:tc>
          <w:tcPr>
            <w:tcW w:w="1276" w:type="dxa"/>
            <w:tcBorders>
              <w:left w:val="nil"/>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Reports to</w:t>
            </w:r>
          </w:p>
        </w:tc>
        <w:tc>
          <w:tcPr>
            <w:tcW w:w="3492" w:type="dxa"/>
            <w:tcBorders>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Admissions Manager</w:t>
            </w:r>
          </w:p>
        </w:tc>
      </w:tr>
      <w:tr>
        <w:trPr>
          <w:trHeight w:val="585" w:hRule="atLeast"/>
        </w:trPr>
        <w:tc>
          <w:tcPr>
            <w:tcW w:w="1414" w:type="dxa"/>
            <w:tcBorders>
              <w:top w:val="nil"/>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Directorate</w:t>
            </w:r>
          </w:p>
        </w:tc>
        <w:tc>
          <w:tcPr>
            <w:tcW w:w="2835" w:type="dxa"/>
            <w:tcBorders>
              <w:top w:val="nil"/>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Zoos and Engagement</w:t>
            </w:r>
          </w:p>
        </w:tc>
        <w:tc>
          <w:tcPr>
            <w:tcW w:w="1276" w:type="dxa"/>
            <w:tcBorders>
              <w:top w:val="nil"/>
              <w:left w:val="nil"/>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Function</w:t>
            </w:r>
          </w:p>
        </w:tc>
        <w:tc>
          <w:tcPr>
            <w:tcW w:w="3492" w:type="dxa"/>
            <w:tcBorders>
              <w:top w:val="nil"/>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Visitor Services</w:t>
            </w:r>
          </w:p>
        </w:tc>
      </w:tr>
      <w:tr>
        <w:trPr>
          <w:trHeight w:val="585" w:hRule="atLeast"/>
        </w:trPr>
        <w:tc>
          <w:tcPr>
            <w:tcW w:w="1414" w:type="dxa"/>
            <w:tcBorders>
              <w:top w:val="nil"/>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Contract</w:t>
            </w:r>
          </w:p>
        </w:tc>
        <w:tc>
          <w:tcPr>
            <w:tcW w:w="2835" w:type="dxa"/>
            <w:tcBorders>
              <w:top w:val="nil"/>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Seasonal</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 </w:t>
            </w:r>
          </w:p>
        </w:tc>
        <w:tc>
          <w:tcPr>
            <w:tcW w:w="1276" w:type="dxa"/>
            <w:tcBorders>
              <w:top w:val="nil"/>
              <w:left w:val="nil"/>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Location</w:t>
            </w:r>
          </w:p>
        </w:tc>
        <w:tc>
          <w:tcPr>
            <w:tcW w:w="3492" w:type="dxa"/>
            <w:tcBorders>
              <w:top w:val="nil"/>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Regent’s Park</w:t>
            </w:r>
          </w:p>
        </w:tc>
      </w:tr>
    </w:tbl>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000000"/>
          <w:sz w:val="28"/>
          <w:szCs w:val="28"/>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color w:val="006600"/>
          <w:sz w:val="32"/>
          <w:szCs w:val="32"/>
          <w:lang w:val="en-GB" w:eastAsia="en-GB" w:bidi="en-GB"/>
        </w:rPr>
        <w:t xml:space="preserve">Responsibility for resources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244061"/>
          <w:sz w:val="32"/>
          <w:szCs w:val="32"/>
          <w:lang w:val="en-GB" w:eastAsia="en-GB" w:bidi="en-GB"/>
        </w:rPr>
        <w:t xml:space="preserve"> </w:t>
      </w:r>
    </w:p>
    <w:tbl>
      <w:tblPr>
        <w:tblW w:w="0" w:type="auto"/>
        <w:jc w:val="lef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411"/>
        <w:gridCol w:w="2822"/>
        <w:gridCol w:w="1812"/>
        <w:gridCol w:w="3124"/>
      </w:tblGrid>
      <w:tr>
        <w:trPr>
          <w:trHeight w:val="596" w:hRule="atLeast"/>
        </w:trPr>
        <w:tc>
          <w:tcPr>
            <w:tcW w:w="1411" w:type="dxa"/>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Direct line reports</w:t>
            </w:r>
          </w:p>
        </w:tc>
        <w:tc>
          <w:tcPr>
            <w:tcW w:w="2822" w:type="dxa"/>
            <w:tcBorders>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NA</w:t>
            </w:r>
          </w:p>
        </w:tc>
        <w:tc>
          <w:tcPr>
            <w:tcW w:w="1812" w:type="dxa"/>
            <w:vMerge w:val="restart"/>
            <w:tcBorders>
              <w:left w:val="nil"/>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Responsibility for other resources</w:t>
            </w:r>
          </w:p>
        </w:tc>
        <w:tc>
          <w:tcPr>
            <w:tcW w:w="3124" w:type="dxa"/>
            <w:vMerge w:val="restart"/>
            <w:tcBorders>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NA</w:t>
            </w:r>
          </w:p>
        </w:tc>
      </w:tr>
      <w:tr>
        <w:trPr>
          <w:trHeight w:val="585" w:hRule="atLeast"/>
        </w:trPr>
        <w:tc>
          <w:tcPr>
            <w:tcW w:w="1411" w:type="dxa"/>
            <w:tcBorders>
              <w:top w:val="nil"/>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sz w:val="24"/>
                <w:szCs w:val="24"/>
                <w:lang w:val="en-GB" w:eastAsia="en-GB" w:bidi="en-GB"/>
              </w:rPr>
            </w:pPr>
            <w:r>
              <w:rPr>
                <w:b/>
                <w:bCs/>
                <w:color w:val="FFFFFF"/>
                <w:sz w:val="24"/>
                <w:szCs w:val="24"/>
                <w:lang w:val="en-GB" w:eastAsia="en-GB" w:bidi="en-GB"/>
              </w:rPr>
              <w:t xml:space="preserve">Financial resources</w:t>
            </w:r>
          </w:p>
        </w:tc>
        <w:tc>
          <w:tcPr>
            <w:tcW w:w="2822" w:type="dxa"/>
            <w:tcBorders>
              <w:top w:val="nil"/>
              <w:left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szCs w:val="24"/>
                <w:lang w:val="en-GB" w:eastAsia="en-GB" w:bidi="en-GB"/>
              </w:rPr>
            </w:pPr>
            <w:r>
              <w:rPr>
                <w:b/>
                <w:bCs/>
                <w:color w:val="000000"/>
                <w:sz w:val="24"/>
                <w:szCs w:val="24"/>
                <w:lang w:val="en-GB" w:eastAsia="en-GB" w:bidi="en-GB"/>
              </w:rPr>
              <w:t xml:space="preserve">NA</w:t>
            </w:r>
          </w:p>
        </w:tc>
        <w:tc>
          <w:tcPr>
            <w:tcW w:w="1812" w:type="dxa"/>
            <w:vMerge w:val="continue"/>
            <w:tcBorders>
              <w:left w:val="nil"/>
            </w:tcBorders>
            <w:shd w:val="clear" w:color="auto"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tc>
        <w:tc>
          <w:tcPr>
            <w:tcW w:w="3124" w:type="dxa"/>
            <w:vMerge w:val="continue"/>
            <w:tcBorders>
              <w:left w:val="nil"/>
            </w:tcBorders>
            <w:shd w:val="clear" w:color="auto"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tc>
      </w:tr>
    </w:tbl>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244061"/>
          <w:sz w:val="32"/>
          <w:szCs w:val="32"/>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color w:val="006600"/>
          <w:sz w:val="32"/>
          <w:szCs w:val="32"/>
          <w:lang w:val="en-GB" w:eastAsia="en-GB" w:bidi="en-GB"/>
        </w:rPr>
        <w:t xml:space="preserve">Our vision and mission</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000000"/>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color w:val="365F91"/>
          <w:sz w:val="32"/>
          <w:szCs w:val="32"/>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color w:val="006600"/>
          <w:sz w:val="32"/>
          <w:szCs w:val="32"/>
          <w:lang w:val="en-GB" w:eastAsia="en-GB" w:bidi="en-GB"/>
        </w:rPr>
        <w:t xml:space="preserve">Purpose of the role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000000"/>
          <w:lang w:val="en-GB" w:eastAsia="en-GB" w:bidi="en-GB"/>
        </w:rPr>
        <w:t xml:space="preserve">The purpose of this role is to support the admissions department with the fulfilment of the day-to-day operations across London Zoo. The assistants will work together in the delivery of operations to maximise sales and profit, to achieve budgets as well as enhance the Visitor Experience, and achieve the objectives of ZSL200.</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000000"/>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000000"/>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color w:val="006600"/>
          <w:sz w:val="32"/>
          <w:szCs w:val="32"/>
          <w:lang w:val="en-GB" w:eastAsia="en-GB" w:bidi="en-GB"/>
        </w:rPr>
        <w:t xml:space="preserve">Key responsibilities</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Arial" w:hAnsi="Arial" w:eastAsia="Arial" w:cs="Arial"/>
          <w:color w:val="000000"/>
          <w:lang w:val="en-GB" w:eastAsia="en-GB" w:bidi="en-GB"/>
        </w:rPr>
      </w:pPr>
      <w:r>
        <w:rPr>
          <w:color w:val="000000"/>
          <w:lang w:val="en-GB" w:eastAsia="en-GB" w:bidi="en-GB"/>
        </w:rPr>
        <w:t xml:space="preserve">Ensure that POS, scanning and/or communications equipment is operational and that any issues are raised with the line manager.</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To ensure all admissions tasks are carried out with accuracy and efficiency, including validating and/or charging for entry.</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Maintaining a high level of customer service, dealing efficiently and courteously with any questions, or requested information.</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Maximise revenue for the charity by proactively upselling guide books and/or membership packages to our visitors and processing Gift Aid and donations when appropriate.</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Develop and maintain a complete understanding of ticketed products, promotions, and zoo activities.</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Takes care in the security and accuracy of all areas of cash handling and customer data. Adherence to GDPR. If any anomalies are detected ensures that the Team Leaders are informed immediately.   Escalate any issues to Duty manager when required.</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Maintain good stock levels of all items given/sold to customers.</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Report any Health and Safety issues.</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Play an active part in ensuring that any departmental targets are met.</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Assist the Retail department with operations as and when required.</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Assist with operations in car parking areas.</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Maintain a clean and tidy working area, minimise wear and tear of equipment, assist in other maintenance tasks as required.</w:t>
      </w:r>
    </w:p>
    <w:p>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lang w:val="en-GB" w:eastAsia="en-GB" w:bidi="en-GB"/>
        </w:rPr>
      </w:pPr>
      <w:r>
        <w:rPr>
          <w:b/>
          <w:bCs/>
          <w:i/>
          <w:iCs/>
          <w:color w:val="000000"/>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000000"/>
          <w:lang w:val="en-GB" w:eastAsia="en-GB" w:bidi="en-GB"/>
        </w:rPr>
        <w:t xml:space="preserve">The duties and responsibilities described are not a comprehensive list and additional tasks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color w:val="000000"/>
          <w:lang w:val="en-GB" w:eastAsia="en-GB" w:bidi="en-GB"/>
        </w:rPr>
        <w:t xml:space="preserve">may be assigned from time to time that are in line with the level of the role.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Times New Roman" w:hAnsi="Times New Roman" w:eastAsia="Times New Roman" w:cs="Times New Roman"/>
          <w:color w:val="000000"/>
          <w:sz w:val="24"/>
          <w:szCs w:val="24"/>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color w:val="006600"/>
          <w:sz w:val="32"/>
          <w:szCs w:val="32"/>
          <w:lang w:val="en-GB" w:eastAsia="en-GB" w:bidi="en-GB"/>
        </w:rPr>
        <w:t xml:space="preserve">Person Specification</w:t>
      </w:r>
    </w:p>
    <w:tbl>
      <w:tblPr>
        <w:tblW w:w="0" w:type="auto"/>
        <w:jc w:val="left"/>
        <w:tblInd w:w="108"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108" w:type="dxa"/>
          <w:bottom w:w="0" w:type="dxa"/>
          <w:right w:w="108" w:type="dxa"/>
        </w:tblCellMar>
      </w:tblPr>
      <w:tblGrid>
        <w:gridCol w:w="9017"/>
      </w:tblGrid>
      <w:tr>
        <w:trPr>
          <w:trHeight w:val="315" w:hRule="atLeast"/>
        </w:trPr>
        <w:tc>
          <w:tcPr>
            <w:tcW w:w="9017" w:type="dxa"/>
            <w:tcBorders>
              <w:bottom w:val="single" w:sz="8" w:space="0" w:color="auto"/>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FFFFFF"/>
                <w:sz w:val="24"/>
                <w:szCs w:val="24"/>
                <w:lang w:val="en-GB" w:eastAsia="en-GB" w:bidi="en-GB"/>
              </w:rPr>
            </w:pPr>
            <w:r>
              <w:rPr>
                <w:color w:val="FFFFFF"/>
                <w:sz w:val="24"/>
                <w:szCs w:val="24"/>
                <w:lang w:val="en-GB" w:eastAsia="en-GB" w:bidi="en-GB"/>
              </w:rPr>
              <w:t xml:space="preserve">Experienc</w:t>
            </w:r>
            <w:r>
              <w:rPr>
                <w:color w:val="FFFFFF"/>
                <w:sz w:val="24"/>
                <w:szCs w:val="24"/>
                <w:shd w:val="clear" w:color="auto" w:fill="0070C0"/>
                <w:lang w:val="en-GB" w:eastAsia="en-GB" w:bidi="en-GB"/>
              </w:rPr>
              <w:t xml:space="preserve">e</w:t>
            </w:r>
          </w:p>
        </w:tc>
      </w:tr>
    </w:tbl>
    <w:tbl>
      <w:tblPr>
        <w:tblW w:w="0" w:type="auto"/>
        <w:jc w:val="left"/>
        <w:tblInd w:w="108" w:type="dxa"/>
        <w:tblBorders>
          <w:top w:val="none"/>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271"/>
        <w:gridCol w:w="7746"/>
      </w:tblGrid>
      <w:tr>
        <w:trPr>
          <w:trHeight w:val="2533" w:hRule="atLeast"/>
        </w:trPr>
        <w:tc>
          <w:tcPr>
            <w:tcW w:w="1271" w:type="dxa"/>
            <w:tcBorders>
              <w:top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Essential</w:t>
            </w:r>
          </w:p>
        </w:tc>
        <w:tc>
          <w:tcPr>
            <w:tcW w:w="7746" w:type="dxa"/>
            <w:tcBorders>
              <w:top w:val="nil"/>
              <w:left w:val="nil"/>
            </w:tcBorders>
            <w:shd w:val="clear" w:color="auto" w:fill="auto"/>
            <w:vAlign w:val="top"/>
          </w:tcPr>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Good standard of attention to detail.</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color w:val="000000"/>
                <w:lang w:val="en-GB" w:eastAsia="en-GB" w:bidi="en-GB"/>
              </w:rPr>
            </w:pPr>
            <w:r>
              <w:rPr>
                <w:color w:val="000000"/>
                <w:lang w:val="en-GB" w:eastAsia="en-GB" w:bidi="en-GB"/>
              </w:rPr>
              <w:t xml:space="preserve">Previous experience with delivering a high standard of customer service.</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color w:val="000000"/>
                <w:lang w:val="en-GB" w:eastAsia="en-GB" w:bidi="en-GB"/>
              </w:rPr>
            </w:pPr>
            <w:r>
              <w:rPr>
                <w:color w:val="000000"/>
                <w:lang w:val="en-GB" w:eastAsia="en-GB" w:bidi="en-GB"/>
              </w:rPr>
              <w:t xml:space="preserve">Previous cash and data-handling experience.</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color w:val="000000"/>
                <w:lang w:val="en-GB" w:eastAsia="en-GB" w:bidi="en-GB"/>
              </w:rPr>
            </w:pPr>
            <w:r>
              <w:rPr>
                <w:color w:val="000000"/>
                <w:lang w:val="en-GB" w:eastAsia="en-GB" w:bidi="en-GB"/>
              </w:rPr>
              <w:t xml:space="preserve">Ability to thrive in a fast-paced and sometimes extremely busy environment.</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ind w:left="1440" w:hanging="360"/>
              <w:jc w:val="both"/>
              <w:rPr>
                <w:color w:val="000000"/>
                <w:lang w:val="en-GB" w:eastAsia="en-GB" w:bidi="en-GB"/>
              </w:rPr>
            </w:pPr>
            <w:r>
              <w:rPr>
                <w:color w:val="000000"/>
                <w:lang w:val="en-GB" w:eastAsia="en-GB" w:bidi="en-GB"/>
              </w:rPr>
              <w:t xml:space="preserve">Ability to work well with others and independently.</w:t>
            </w:r>
          </w:p>
          <w:p>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 </w:t>
            </w:r>
          </w:p>
        </w:tc>
      </w:tr>
      <w:tr>
        <w:trPr>
          <w:trHeight w:val="1765" w:hRule="atLeast"/>
        </w:trPr>
        <w:tc>
          <w:tcPr>
            <w:tcW w:w="1271" w:type="dxa"/>
            <w:tcBorders>
              <w:top w:val="nil"/>
              <w:bottom w:val="single" w:sz="8" w:space="0" w:color="auto"/>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Desirable</w:t>
            </w:r>
          </w:p>
        </w:tc>
        <w:tc>
          <w:tcPr>
            <w:tcW w:w="7746" w:type="dxa"/>
            <w:tcBorders>
              <w:top w:val="nil"/>
              <w:left w:val="nil"/>
              <w:bottom w:val="single" w:sz="8" w:space="0" w:color="auto"/>
            </w:tcBorders>
            <w:shd w:val="clear" w:color="auto" w:fill="auto"/>
            <w:vAlign w:val="top"/>
          </w:tcPr>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Previous experience in either a Retail/Admissions environment and/or Visitor attraction.</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ind w:left="1440" w:hanging="360"/>
              <w:jc w:val="both"/>
              <w:rPr>
                <w:color w:val="000000"/>
                <w:lang w:val="en-GB" w:eastAsia="en-GB" w:bidi="en-GB"/>
              </w:rPr>
            </w:pPr>
            <w:r>
              <w:rPr>
                <w:color w:val="000000"/>
                <w:lang w:val="en-GB" w:eastAsia="en-GB" w:bidi="en-GB"/>
              </w:rPr>
              <w:t xml:space="preserve">Working with large numbers of visitors in a potentially noisy/distracting environment and/or visitors with diverse requirements.</w:t>
            </w:r>
          </w:p>
        </w:tc>
      </w:tr>
    </w:tbl>
    <w:tbl>
      <w:tblPr>
        <w:tblW w:w="0" w:type="auto"/>
        <w:jc w:val="left"/>
        <w:tblInd w:w="108" w:type="dxa"/>
        <w:tblBorders>
          <w:top w:val="none"/>
          <w:left w:val="single" w:sz="8" w:space="0" w:color="auto"/>
          <w:bottom w:val="single" w:sz="8" w:space="0" w:color="auto"/>
          <w:right w:val="single" w:sz="8" w:space="0" w:color="auto"/>
          <w:insideH w:val="none"/>
          <w:insideV w:val="none"/>
        </w:tblBorders>
        <w:tblLayout w:type="fixed"/>
        <w:tblCellMar>
          <w:top w:w="0" w:type="dxa"/>
          <w:left w:w="108" w:type="dxa"/>
          <w:bottom w:w="0" w:type="dxa"/>
          <w:right w:w="108" w:type="dxa"/>
        </w:tblCellMar>
      </w:tblPr>
      <w:tblGrid>
        <w:gridCol w:w="9017"/>
      </w:tblGrid>
      <w:tr>
        <w:trPr>
          <w:trHeight w:val="300" w:hRule="atLeast"/>
        </w:trPr>
        <w:tc>
          <w:tcPr>
            <w:tcW w:w="9017" w:type="dxa"/>
            <w:tcBorders>
              <w:top w:val="nil"/>
              <w:bottom w:val="single" w:sz="8" w:space="0" w:color="auto"/>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FFFFFF"/>
                <w:sz w:val="24"/>
                <w:szCs w:val="24"/>
                <w:lang w:val="en-GB" w:eastAsia="en-GB" w:bidi="en-GB"/>
              </w:rPr>
            </w:pPr>
            <w:r>
              <w:rPr>
                <w:color w:val="FFFFFF"/>
                <w:sz w:val="24"/>
                <w:szCs w:val="24"/>
                <w:lang w:val="en-GB" w:eastAsia="en-GB" w:bidi="en-GB"/>
              </w:rPr>
              <w:t xml:space="preserve">Knowledge and skills</w:t>
            </w:r>
          </w:p>
        </w:tc>
      </w:tr>
    </w:tbl>
    <w:tbl>
      <w:tblPr>
        <w:tblW w:w="0" w:type="auto"/>
        <w:jc w:val="left"/>
        <w:tblInd w:w="108" w:type="dxa"/>
        <w:tblBorders>
          <w:top w:val="none"/>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271"/>
        <w:gridCol w:w="7746"/>
      </w:tblGrid>
      <w:tr>
        <w:trPr>
          <w:trHeight w:val="1350" w:hRule="atLeast"/>
        </w:trPr>
        <w:tc>
          <w:tcPr>
            <w:tcW w:w="1271" w:type="dxa"/>
            <w:tcBorders>
              <w:top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Essential</w:t>
            </w:r>
          </w:p>
        </w:tc>
        <w:tc>
          <w:tcPr>
            <w:tcW w:w="7746" w:type="dxa"/>
            <w:tcBorders>
              <w:top w:val="nil"/>
              <w:left w:val="nil"/>
            </w:tcBorders>
            <w:shd w:val="clear" w:color="auto" w:fill="auto"/>
            <w:vAlign w:val="top"/>
          </w:tcPr>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A consistently positive and energetic approach.</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A positive can-do attitude.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Strong communication skills.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 </w:t>
            </w:r>
          </w:p>
        </w:tc>
      </w:tr>
      <w:tr>
        <w:trPr>
          <w:trHeight w:val="1277" w:hRule="atLeast"/>
        </w:trPr>
        <w:tc>
          <w:tcPr>
            <w:tcW w:w="1271" w:type="dxa"/>
            <w:tcBorders>
              <w:top w:val="nil"/>
              <w:bottom w:val="single" w:sz="8" w:space="0" w:color="auto"/>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Desirable</w:t>
            </w:r>
          </w:p>
        </w:tc>
        <w:tc>
          <w:tcPr>
            <w:tcW w:w="7746" w:type="dxa"/>
            <w:tcBorders>
              <w:top w:val="nil"/>
              <w:left w:val="nil"/>
              <w:bottom w:val="single" w:sz="8" w:space="0" w:color="auto"/>
            </w:tcBorders>
            <w:shd w:val="clear" w:color="auto" w:fill="auto"/>
            <w:vAlign w:val="top"/>
          </w:tcPr>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An interest in animal conservation.</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Previous experience working in retail, visitor attractions and/or charity sector.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jc w:val="both"/>
              <w:rPr>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jc w:val="both"/>
              <w:rPr>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jc w:val="both"/>
              <w:rPr>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jc w:val="both"/>
              <w:rPr>
                <w:color w:val="000000"/>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jc w:val="both"/>
              <w:rPr>
                <w:rFonts w:ascii="Times New Roman" w:hAnsi="Times New Roman" w:eastAsia="Times New Roman" w:cs="Times New Roman"/>
                <w:color w:val="000000"/>
                <w:sz w:val="24"/>
                <w:szCs w:val="24"/>
                <w:lang w:val="en-GB" w:eastAsia="en-GB" w:bidi="en-GB"/>
              </w:rPr>
            </w:pPr>
          </w:p>
        </w:tc>
      </w:tr>
    </w:tbl>
    <w:tbl>
      <w:tblPr>
        <w:tblW w:w="0" w:type="auto"/>
        <w:jc w:val="left"/>
        <w:tblInd w:w="108" w:type="dxa"/>
        <w:tblBorders>
          <w:top w:val="none"/>
          <w:left w:val="single" w:sz="8" w:space="0" w:color="auto"/>
          <w:bottom w:val="single" w:sz="8" w:space="0" w:color="auto"/>
          <w:right w:val="single" w:sz="8" w:space="0" w:color="auto"/>
          <w:insideH w:val="none"/>
          <w:insideV w:val="none"/>
        </w:tblBorders>
        <w:tblLayout w:type="fixed"/>
        <w:tblCellMar>
          <w:top w:w="0" w:type="dxa"/>
          <w:left w:w="108" w:type="dxa"/>
          <w:bottom w:w="0" w:type="dxa"/>
          <w:right w:w="108" w:type="dxa"/>
        </w:tblCellMar>
      </w:tblPr>
      <w:tblGrid>
        <w:gridCol w:w="9017"/>
      </w:tblGrid>
      <w:tr>
        <w:trPr>
          <w:trHeight w:val="300" w:hRule="atLeast"/>
        </w:trPr>
        <w:tc>
          <w:tcPr>
            <w:tcW w:w="9017" w:type="dxa"/>
            <w:tcBorders>
              <w:top w:val="nil"/>
              <w:bottom w:val="single" w:sz="8" w:space="0" w:color="auto"/>
            </w:tcBorders>
            <w:shd w:val="clear" w:color="auto" w:fill="006600"/>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FFFFFF"/>
                <w:sz w:val="24"/>
                <w:szCs w:val="24"/>
                <w:lang w:val="en-GB" w:eastAsia="en-GB" w:bidi="en-GB"/>
              </w:rPr>
            </w:pPr>
            <w:r>
              <w:rPr>
                <w:color w:val="FFFFFF"/>
                <w:sz w:val="24"/>
                <w:szCs w:val="24"/>
                <w:lang w:val="en-GB" w:eastAsia="en-GB" w:bidi="en-GB"/>
              </w:rPr>
              <w:t xml:space="preserve">Additional requirements</w:t>
            </w:r>
          </w:p>
        </w:tc>
      </w:tr>
    </w:tbl>
    <w:tbl>
      <w:tblPr>
        <w:tblW w:w="0" w:type="auto"/>
        <w:jc w:val="left"/>
        <w:tblInd w:w="108" w:type="dxa"/>
        <w:tblBorders>
          <w:top w:val="none"/>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271"/>
        <w:gridCol w:w="7746"/>
      </w:tblGrid>
      <w:tr>
        <w:trPr>
          <w:trHeight w:val="4050" w:hRule="atLeast"/>
        </w:trPr>
        <w:tc>
          <w:tcPr>
            <w:tcW w:w="1271" w:type="dxa"/>
            <w:tcBorders>
              <w:top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Essential</w:t>
            </w:r>
          </w:p>
        </w:tc>
        <w:tc>
          <w:tcPr>
            <w:tcW w:w="7746" w:type="dxa"/>
            <w:tcBorders>
              <w:top w:val="nil"/>
              <w:left w:val="nil"/>
            </w:tcBorders>
            <w:shd w:val="clear" w:color="auto" w:fill="auto"/>
            <w:vAlign w:val="top"/>
          </w:tcPr>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This post will require regular outdoor working in all weathers.</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color w:val="000000"/>
                <w:lang w:val="en-GB" w:eastAsia="en-GB" w:bidi="en-GB"/>
              </w:rPr>
            </w:pPr>
            <w:r>
              <w:rPr>
                <w:color w:val="000000"/>
                <w:lang w:val="en-GB" w:eastAsia="en-GB" w:bidi="en-GB"/>
              </w:rPr>
              <w:t xml:space="preserve">Punctuality, adherence to dress code and uniform requirements.</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color w:val="000000"/>
                <w:lang w:val="en-GB" w:eastAsia="en-GB" w:bidi="en-GB"/>
              </w:rPr>
            </w:pPr>
            <w:r>
              <w:rPr>
                <w:color w:val="000000"/>
                <w:lang w:val="en-GB" w:eastAsia="en-GB" w:bidi="en-GB"/>
              </w:rPr>
              <w:t xml:space="preserve">This post requires occasional work during evenings (Friday nights in June and July) and has the opportunity for longer shifts at peak times, (Bank Holidays, School holidays, weekends).</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hanging="360"/>
              <w:jc w:val="both"/>
              <w:rPr>
                <w:color w:val="000000"/>
                <w:lang w:val="en-GB" w:eastAsia="en-GB" w:bidi="en-GB"/>
              </w:rPr>
            </w:pPr>
            <w:r>
              <w:rPr>
                <w:color w:val="000000"/>
                <w:lang w:val="en-GB" w:eastAsia="en-GB" w:bidi="en-GB"/>
              </w:rPr>
              <w:t xml:space="preserve">Strong commitment to creating a culture that embodies ZSL values and a commitment to safeguarding, equality and diversity, (values include being collaborative; inspiring; inclusive; innovative; impactful; ethical)</w:t>
            </w:r>
          </w:p>
          <w:p>
            <w:pPr>
              <w:pStyle w:val="Norma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76" w:lineRule="auto"/>
              <w:ind w:left="1440" w:hanging="360"/>
              <w:jc w:val="both"/>
              <w:rPr>
                <w:color w:val="000000"/>
                <w:lang w:val="en-GB" w:eastAsia="en-GB" w:bidi="en-GB"/>
              </w:rPr>
            </w:pPr>
            <w:r>
              <w:rPr>
                <w:color w:val="000000"/>
                <w:lang w:val="en-GB" w:eastAsia="en-GB" w:bidi="en-GB"/>
              </w:rPr>
              <w:t xml:space="preserve">To comply with and promote Health and Safety policies and procedures.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 </w:t>
            </w:r>
          </w:p>
        </w:tc>
      </w:tr>
      <w:tr>
        <w:trPr>
          <w:trHeight w:val="795" w:hRule="atLeast"/>
        </w:trPr>
        <w:tc>
          <w:tcPr>
            <w:tcW w:w="1271" w:type="dxa"/>
            <w:tcBorders>
              <w:top w:val="nil"/>
            </w:tcBorders>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sz w:val="24"/>
                <w:szCs w:val="24"/>
                <w:lang w:val="en-GB" w:eastAsia="en-GB" w:bidi="en-GB"/>
              </w:rPr>
            </w:pPr>
            <w:r>
              <w:rPr>
                <w:color w:val="000000"/>
                <w:sz w:val="24"/>
                <w:szCs w:val="24"/>
                <w:lang w:val="en-GB" w:eastAsia="en-GB" w:bidi="en-GB"/>
              </w:rPr>
              <w:t xml:space="preserve">Desirable</w:t>
            </w:r>
          </w:p>
        </w:tc>
        <w:tc>
          <w:tcPr>
            <w:tcW w:w="7746" w:type="dxa"/>
            <w:tcBorders>
              <w:top w:val="nil"/>
              <w:left w:val="nil"/>
            </w:tcBorders>
            <w:shd w:val="clear" w:color="auto" w:fill="auto"/>
            <w:vAlign w:val="top"/>
          </w:tcPr>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Times New Roman" w:hAnsi="Times New Roman" w:eastAsia="Times New Roman" w:cs="Times New Roman"/>
                <w:color w:val="000000"/>
                <w:sz w:val="24"/>
                <w:szCs w:val="24"/>
                <w:lang w:val="en-GB" w:eastAsia="en-GB" w:bidi="en-GB"/>
              </w:rPr>
            </w:pPr>
            <w:r>
              <w:rPr>
                <w:color w:val="000000"/>
                <w:lang w:val="en-GB" w:eastAsia="en-GB" w:bidi="en-GB"/>
              </w:rPr>
              <w:t xml:space="preserve">Able to respond to requests to work at short notice and/or extend shifts on the day.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0000"/>
          <w:sz w:val="24"/>
          <w:szCs w:val="24"/>
          <w:lang w:val="en-GB" w:eastAsia="en-GB" w:bidi="en-GB"/>
        </w:rPr>
      </w:pPr>
    </w:p>
    <w:sectPr>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1440" w:hanging="360"/>
        <w:tabs>
          <w:tab w:val="num" w:pos="1440"/>
        </w:tabs>
      </w:pPr>
      <w:rPr>
        <w:rFonts w:hint="default" w:ascii="Symbol" w:hAnsi="Symbol" w:eastAsia="Symbol" w:cs="Symbol"/>
        <w:b w:val="off"/>
        <w:i w:val="off"/>
        <w:strike w:val="off"/>
        <w:color w:val="000000"/>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ing3">
    <w:name w:val="heading 3"/>
    <w:basedOn w:val="Normal"/>
    <w:next w:val="Heading3"/>
    <w:qFormat/>
    <w:pPr>
      <w:outlineLvl w:val="2"/>
    </w:pPr>
    <w:rPr>
      <w:b/>
      <w:bCs/>
      <w:sz w:val="27"/>
      <w:szCs w:val="27"/>
      <w:lang w:val="en-GB" w:eastAsia="en-GB" w:bidi="en-GB"/>
    </w:rPr>
  </w:style>
  <w:style w:type="paragraph" w:styleId="NormalWeb">
    <w:name w:val="Normal (Web)"/>
    <w:basedOn w:val="Normal"/>
    <w:next w:val="NormalWeb"/>
    <w:qFormat/>
    <w:pPr/>
    <w:rPr>
      <w:lang w:val="en-GB" w:eastAsia="en-GB" w:bidi="en-GB"/>
    </w:rPr>
  </w:style>
  <w:style w:type="character" w:styleId="Heading 3 Char">
    <w:name w:val="Heading 3 Char"/>
    <w:qFormat/>
    <w:rPr>
      <w:rFonts w:ascii="Calibri" w:hAnsi="Calibri" w:eastAsia="Calibri" w:cs="Calibri"/>
      <w:b/>
      <w:bCs/>
      <w:sz w:val="27"/>
      <w:szCs w:val="27"/>
      <w:rtl w:val="off"/>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Constantine</dc:creator>
  <dcterms:created xsi:type="dcterms:W3CDTF">2024-04-22T12:16:00Z</dcterms:created>
</cp:coreProperties>
</file>