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47D7" w14:textId="77777777" w:rsidR="008A2E9E" w:rsidRDefault="0000000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none"/>
        </w:rPr>
        <w:t xml:space="preserve">                                                                                                                                       </w:t>
      </w:r>
    </w:p>
    <w:p w14:paraId="33D80C3A"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44"/>
          <w:szCs w:val="44"/>
        </w:rPr>
      </w:pPr>
      <w:r>
        <w:rPr>
          <w:rFonts w:ascii="Calibri" w:eastAsia="Calibri" w:hAnsi="Calibri" w:cs="Calibri"/>
          <w:b/>
          <w:bCs/>
          <w:color w:val="006600"/>
          <w:sz w:val="44"/>
          <w:szCs w:val="44"/>
        </w:rPr>
        <w:t>Finance and Administrative Assistant</w:t>
      </w:r>
    </w:p>
    <w:p w14:paraId="0259D023"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1276"/>
        <w:gridCol w:w="3492"/>
      </w:tblGrid>
      <w:tr w:rsidR="008A2E9E" w14:paraId="4F6E2E0E" w14:textId="77777777">
        <w:trPr>
          <w:trHeight w:val="596"/>
        </w:trPr>
        <w:tc>
          <w:tcPr>
            <w:tcW w:w="1413" w:type="dxa"/>
            <w:shd w:val="clear" w:color="auto" w:fill="006600"/>
          </w:tcPr>
          <w:p w14:paraId="4A9271A2"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Job grade</w:t>
            </w:r>
          </w:p>
        </w:tc>
        <w:tc>
          <w:tcPr>
            <w:tcW w:w="2835" w:type="dxa"/>
            <w:shd w:val="clear" w:color="auto" w:fill="auto"/>
          </w:tcPr>
          <w:p w14:paraId="6F1E200E"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International</w:t>
            </w:r>
          </w:p>
        </w:tc>
        <w:tc>
          <w:tcPr>
            <w:tcW w:w="1276" w:type="dxa"/>
            <w:shd w:val="clear" w:color="auto" w:fill="006600"/>
          </w:tcPr>
          <w:p w14:paraId="71C09F83"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Reports to</w:t>
            </w:r>
          </w:p>
        </w:tc>
        <w:tc>
          <w:tcPr>
            <w:tcW w:w="3492" w:type="dxa"/>
            <w:shd w:val="clear" w:color="auto" w:fill="auto"/>
          </w:tcPr>
          <w:p w14:paraId="05B44A1F"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Project Lead/Manager &amp;</w:t>
            </w:r>
          </w:p>
          <w:p w14:paraId="708C3F88"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Finance Manager</w:t>
            </w:r>
          </w:p>
        </w:tc>
      </w:tr>
      <w:tr w:rsidR="008A2E9E" w14:paraId="53C912CD" w14:textId="77777777">
        <w:tc>
          <w:tcPr>
            <w:tcW w:w="1413" w:type="dxa"/>
            <w:shd w:val="clear" w:color="auto" w:fill="006600"/>
          </w:tcPr>
          <w:p w14:paraId="50E9AD6C"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Directorate</w:t>
            </w:r>
          </w:p>
        </w:tc>
        <w:tc>
          <w:tcPr>
            <w:tcW w:w="2835" w:type="dxa"/>
            <w:shd w:val="clear" w:color="auto" w:fill="auto"/>
          </w:tcPr>
          <w:p w14:paraId="2FAED603"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p>
          <w:p w14:paraId="6154F965"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p>
        </w:tc>
        <w:tc>
          <w:tcPr>
            <w:tcW w:w="1276" w:type="dxa"/>
            <w:shd w:val="clear" w:color="auto" w:fill="006600"/>
          </w:tcPr>
          <w:p w14:paraId="13F07C66"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Function</w:t>
            </w:r>
          </w:p>
        </w:tc>
        <w:tc>
          <w:tcPr>
            <w:tcW w:w="3492" w:type="dxa"/>
            <w:shd w:val="clear" w:color="auto" w:fill="auto"/>
          </w:tcPr>
          <w:p w14:paraId="0BE10D54"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p>
        </w:tc>
      </w:tr>
      <w:tr w:rsidR="008A2E9E" w14:paraId="14F313A5" w14:textId="77777777">
        <w:tc>
          <w:tcPr>
            <w:tcW w:w="1413" w:type="dxa"/>
            <w:shd w:val="clear" w:color="auto" w:fill="006600"/>
          </w:tcPr>
          <w:p w14:paraId="63E320A8"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 xml:space="preserve">Contract </w:t>
            </w:r>
          </w:p>
        </w:tc>
        <w:tc>
          <w:tcPr>
            <w:tcW w:w="2835" w:type="dxa"/>
            <w:shd w:val="clear" w:color="auto" w:fill="auto"/>
          </w:tcPr>
          <w:p w14:paraId="1B68B33C"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 xml:space="preserve">Fixed term contract </w:t>
            </w:r>
          </w:p>
          <w:p w14:paraId="1AB0D559"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p>
        </w:tc>
        <w:tc>
          <w:tcPr>
            <w:tcW w:w="1276" w:type="dxa"/>
            <w:shd w:val="clear" w:color="auto" w:fill="006600"/>
          </w:tcPr>
          <w:p w14:paraId="0CF574ED"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Location</w:t>
            </w:r>
          </w:p>
        </w:tc>
        <w:tc>
          <w:tcPr>
            <w:tcW w:w="3492" w:type="dxa"/>
            <w:shd w:val="clear" w:color="auto" w:fill="auto"/>
          </w:tcPr>
          <w:p w14:paraId="3F93676A"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r>
              <w:rPr>
                <w:rFonts w:ascii="Calibri" w:eastAsia="Calibri" w:hAnsi="Calibri" w:cs="Calibri"/>
                <w:b/>
                <w:bCs/>
                <w:sz w:val="22"/>
                <w:szCs w:val="22"/>
              </w:rPr>
              <w:t>ZSL – Philippines</w:t>
            </w:r>
          </w:p>
        </w:tc>
      </w:tr>
    </w:tbl>
    <w:p w14:paraId="4C455504"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8"/>
          <w:szCs w:val="28"/>
        </w:rPr>
      </w:pPr>
    </w:p>
    <w:p w14:paraId="1ADB5D83"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Responsibility for resources</w:t>
      </w:r>
    </w:p>
    <w:p w14:paraId="6C9F2302"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244061"/>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2822"/>
        <w:gridCol w:w="1612"/>
        <w:gridCol w:w="3324"/>
      </w:tblGrid>
      <w:tr w:rsidR="008A2E9E" w14:paraId="31AA8692" w14:textId="77777777">
        <w:trPr>
          <w:trHeight w:val="596"/>
        </w:trPr>
        <w:tc>
          <w:tcPr>
            <w:tcW w:w="1411" w:type="dxa"/>
            <w:shd w:val="clear" w:color="auto" w:fill="006600"/>
          </w:tcPr>
          <w:p w14:paraId="300EFB50"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Direct line reports</w:t>
            </w:r>
          </w:p>
        </w:tc>
        <w:tc>
          <w:tcPr>
            <w:tcW w:w="2822" w:type="dxa"/>
            <w:shd w:val="clear" w:color="auto" w:fill="auto"/>
          </w:tcPr>
          <w:p w14:paraId="49CC0201"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p>
        </w:tc>
        <w:tc>
          <w:tcPr>
            <w:tcW w:w="1612" w:type="dxa"/>
            <w:vMerge w:val="restart"/>
            <w:shd w:val="clear" w:color="auto" w:fill="006600"/>
          </w:tcPr>
          <w:p w14:paraId="3275C751"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Responsibility for other resources</w:t>
            </w:r>
          </w:p>
        </w:tc>
        <w:tc>
          <w:tcPr>
            <w:tcW w:w="3324" w:type="dxa"/>
            <w:vMerge w:val="restart"/>
            <w:shd w:val="clear" w:color="auto" w:fill="auto"/>
          </w:tcPr>
          <w:p w14:paraId="6B6C37EE"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p>
        </w:tc>
      </w:tr>
      <w:tr w:rsidR="008A2E9E" w14:paraId="6C5568DD" w14:textId="77777777">
        <w:tc>
          <w:tcPr>
            <w:tcW w:w="1411" w:type="dxa"/>
            <w:shd w:val="clear" w:color="auto" w:fill="006600"/>
          </w:tcPr>
          <w:p w14:paraId="75F95219"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sz w:val="22"/>
                <w:szCs w:val="22"/>
              </w:rPr>
              <w:t>Financial resources</w:t>
            </w:r>
          </w:p>
        </w:tc>
        <w:tc>
          <w:tcPr>
            <w:tcW w:w="2822" w:type="dxa"/>
            <w:shd w:val="clear" w:color="auto" w:fill="auto"/>
          </w:tcPr>
          <w:p w14:paraId="78CF78B9"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sz w:val="22"/>
                <w:szCs w:val="22"/>
              </w:rPr>
            </w:pPr>
          </w:p>
        </w:tc>
        <w:tc>
          <w:tcPr>
            <w:tcW w:w="1612" w:type="dxa"/>
            <w:vMerge/>
            <w:shd w:val="clear" w:color="auto" w:fill="006600"/>
          </w:tcPr>
          <w:p w14:paraId="4A5743EC"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324" w:type="dxa"/>
            <w:vMerge/>
            <w:shd w:val="clear" w:color="auto" w:fill="auto"/>
          </w:tcPr>
          <w:p w14:paraId="10D5922C"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23A4E00C"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244061"/>
          <w:sz w:val="32"/>
          <w:szCs w:val="32"/>
        </w:rPr>
      </w:pPr>
    </w:p>
    <w:p w14:paraId="0733E648"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Our vision and mission</w:t>
      </w:r>
    </w:p>
    <w:p w14:paraId="6D161B4A"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 xml:space="preserve"> </w:t>
      </w:r>
    </w:p>
    <w:p w14:paraId="0421DC80"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214BC4B"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366091"/>
          <w:sz w:val="32"/>
          <w:szCs w:val="32"/>
        </w:rPr>
      </w:pPr>
    </w:p>
    <w:p w14:paraId="10886004"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 xml:space="preserve">Purpose of the role </w:t>
      </w:r>
    </w:p>
    <w:p w14:paraId="5AD839F7"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p>
    <w:p w14:paraId="3434A1A2"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The purpose of this role is to support technical staff in the delivery and implementation of freshwater project, review, and processing of cash advance, organize events, facilitate trainings, workshops, attend staff needs on financial and HR matters and act as health and safety officer of ZSL Philippines Tuguegarao Field Office.  Maintain and organize office documents, safekeeping of office fixed assets, supplies, and bills. </w:t>
      </w:r>
    </w:p>
    <w:p w14:paraId="622982B7"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p>
    <w:p w14:paraId="6D888F87"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The post holder will work closely with the Project Manager and Finance Manager to deliver the responsibilities and activities as noted within the Main Duties and Key Responsibilities section of this document, focussing predominately on the admin and finance matters etc. </w:t>
      </w:r>
    </w:p>
    <w:p w14:paraId="2AF72136"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244061"/>
          <w:sz w:val="32"/>
          <w:szCs w:val="32"/>
        </w:rPr>
      </w:pPr>
    </w:p>
    <w:p w14:paraId="65C1CF22"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Key responsibilities</w:t>
      </w:r>
    </w:p>
    <w:p w14:paraId="5734463C"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p>
    <w:p w14:paraId="39E73739" w14:textId="77777777" w:rsidR="009F6DC8" w:rsidRPr="009F6DC8" w:rsidRDefault="009F6DC8" w:rsidP="009F6DC8">
      <w:pPr>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b/>
          <w:bCs/>
          <w:color w:val="000000"/>
          <w:sz w:val="22"/>
          <w:szCs w:val="22"/>
          <w:lang w:val="en-PH"/>
        </w:rPr>
        <w:t>Assists and supports the Finance Officer in all admin and finance-related functions</w:t>
      </w:r>
    </w:p>
    <w:p w14:paraId="763E5E6B" w14:textId="77777777" w:rsidR="009F6DC8" w:rsidRPr="009F6DC8" w:rsidRDefault="009F6DC8" w:rsidP="009F6DC8">
      <w:pPr>
        <w:numPr>
          <w:ilvl w:val="0"/>
          <w:numId w:val="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Ensure cash is held safely counted and reconciled on at least a monthly basis.</w:t>
      </w:r>
    </w:p>
    <w:p w14:paraId="51B93178" w14:textId="77777777" w:rsidR="009F6DC8" w:rsidRPr="009F6DC8" w:rsidRDefault="009F6DC8" w:rsidP="009F6DC8">
      <w:pPr>
        <w:numPr>
          <w:ilvl w:val="0"/>
          <w:numId w:val="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Ensures that the posting to online QuickBooks is on-time and accurate based on established cut off</w:t>
      </w:r>
    </w:p>
    <w:p w14:paraId="48ABB983" w14:textId="77777777" w:rsidR="009F6DC8" w:rsidRPr="009F6DC8" w:rsidRDefault="009F6DC8" w:rsidP="009F6DC8">
      <w:pPr>
        <w:numPr>
          <w:ilvl w:val="0"/>
          <w:numId w:val="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Accurate posting of liquidation reports of the Project Team members onto the accounting system.</w:t>
      </w:r>
    </w:p>
    <w:p w14:paraId="7EF8A629" w14:textId="77777777" w:rsidR="009F6DC8" w:rsidRPr="009F6DC8" w:rsidRDefault="009F6DC8" w:rsidP="009F6DC8">
      <w:pPr>
        <w:numPr>
          <w:ilvl w:val="0"/>
          <w:numId w:val="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lastRenderedPageBreak/>
        <w:t>Review the accounting system and ensure that all related expenses are coded, captured and recorded under the assigned project code.</w:t>
      </w:r>
    </w:p>
    <w:p w14:paraId="240B6F5A" w14:textId="77777777" w:rsidR="009F6DC8" w:rsidRPr="009F6DC8" w:rsidRDefault="009F6DC8" w:rsidP="009F6DC8">
      <w:pPr>
        <w:numPr>
          <w:ilvl w:val="0"/>
          <w:numId w:val="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Use initiative to identify issues with financial management, and with support of Line Officers, seek to resolve them</w:t>
      </w:r>
    </w:p>
    <w:p w14:paraId="65BB9E4B" w14:textId="77777777" w:rsidR="009F6DC8" w:rsidRPr="009F6DC8" w:rsidRDefault="009F6DC8" w:rsidP="009F6DC8">
      <w:pPr>
        <w:numPr>
          <w:ilvl w:val="0"/>
          <w:numId w:val="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Support statutory and project auditors by providing appropriate documentation to supporting accounting records.</w:t>
      </w:r>
    </w:p>
    <w:p w14:paraId="69B491D7" w14:textId="77777777" w:rsidR="009F6DC8" w:rsidRPr="009F6DC8" w:rsidRDefault="009F6DC8" w:rsidP="009F6DC8">
      <w:pPr>
        <w:numPr>
          <w:ilvl w:val="0"/>
          <w:numId w:val="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Perform other tasks related to finance as requested by Line Officers</w:t>
      </w:r>
    </w:p>
    <w:p w14:paraId="4F4BC2D7" w14:textId="77777777" w:rsidR="009F6DC8" w:rsidRPr="009F6DC8" w:rsidRDefault="009F6DC8" w:rsidP="009F6DC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Calibri" w:eastAsia="Calibri" w:hAnsi="Calibri" w:cs="Calibri"/>
          <w:color w:val="000000"/>
          <w:sz w:val="22"/>
          <w:szCs w:val="22"/>
          <w:lang w:val="en-PH"/>
        </w:rPr>
      </w:pPr>
    </w:p>
    <w:p w14:paraId="287E94DD" w14:textId="77777777" w:rsidR="009F6DC8" w:rsidRPr="009F6DC8" w:rsidRDefault="009F6DC8" w:rsidP="009F6DC8">
      <w:pPr>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b/>
          <w:bCs/>
          <w:color w:val="000000"/>
          <w:sz w:val="22"/>
          <w:szCs w:val="22"/>
          <w:lang w:val="en-PH"/>
        </w:rPr>
      </w:pPr>
      <w:r w:rsidRPr="009F6DC8">
        <w:rPr>
          <w:rFonts w:ascii="Calibri" w:eastAsia="Calibri" w:hAnsi="Calibri" w:cs="Calibri"/>
          <w:b/>
          <w:bCs/>
          <w:color w:val="000000"/>
          <w:sz w:val="22"/>
          <w:szCs w:val="22"/>
          <w:lang w:val="en-PH"/>
        </w:rPr>
        <w:t>Prepares and submits monthly financial reports to the Finance Officer, PM and CD</w:t>
      </w:r>
    </w:p>
    <w:p w14:paraId="1B21A533" w14:textId="77777777" w:rsidR="009F6DC8" w:rsidRPr="009F6DC8" w:rsidRDefault="009F6DC8" w:rsidP="009F6DC8">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Ensure Petty Cash is reconciled monthly</w:t>
      </w:r>
    </w:p>
    <w:p w14:paraId="74CB50DE" w14:textId="77777777" w:rsidR="009F6DC8" w:rsidRPr="009F6DC8" w:rsidRDefault="009F6DC8" w:rsidP="009F6DC8">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Stabilize the generation of Cash Certificates for Petty Cash Fund</w:t>
      </w:r>
    </w:p>
    <w:p w14:paraId="36EA4F75" w14:textId="77777777" w:rsidR="009F6DC8" w:rsidRPr="009F6DC8" w:rsidRDefault="009F6DC8" w:rsidP="009F6DC8">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Generate financial reports in QB accounting system for ZSL-wide and Project reporting requirements</w:t>
      </w:r>
    </w:p>
    <w:p w14:paraId="55F70A41" w14:textId="77777777" w:rsidR="009F6DC8" w:rsidRPr="009F6DC8" w:rsidRDefault="009F6DC8" w:rsidP="009F6DC8">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Review the Budget-vs-Actual report sent by the International Finance Business Partner and provide responses and actions to items noted in the report</w:t>
      </w:r>
    </w:p>
    <w:p w14:paraId="015135C9" w14:textId="77777777" w:rsidR="009F6DC8" w:rsidRPr="009F6DC8" w:rsidRDefault="009F6DC8" w:rsidP="009F6DC8">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Provide Line Officers with relevant documents/ schedules necessary for month end file</w:t>
      </w:r>
    </w:p>
    <w:p w14:paraId="23890F27" w14:textId="77777777" w:rsidR="009F6DC8" w:rsidRPr="009F6DC8" w:rsidRDefault="009F6DC8" w:rsidP="009F6DC8">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File documentation appropriately and methodically within accounting system, soft copies and hard copies</w:t>
      </w:r>
    </w:p>
    <w:p w14:paraId="5C17084F" w14:textId="77777777" w:rsidR="009F6DC8" w:rsidRPr="009F6DC8" w:rsidRDefault="009F6DC8" w:rsidP="009F6DC8">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Attend to all scheduled and/or required finance-related and organizational meetings</w:t>
      </w:r>
    </w:p>
    <w:p w14:paraId="7AA6AC6E" w14:textId="77777777" w:rsidR="009F6DC8" w:rsidRPr="009F6DC8" w:rsidRDefault="009F6DC8" w:rsidP="009F6DC8">
      <w:pPr>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b/>
          <w:bCs/>
          <w:color w:val="000000"/>
          <w:sz w:val="22"/>
          <w:szCs w:val="22"/>
          <w:lang w:val="en-PH"/>
        </w:rPr>
      </w:pPr>
      <w:r w:rsidRPr="009F6DC8">
        <w:rPr>
          <w:rFonts w:ascii="Calibri" w:eastAsia="Calibri" w:hAnsi="Calibri" w:cs="Calibri"/>
          <w:b/>
          <w:color w:val="000000"/>
          <w:sz w:val="22"/>
          <w:szCs w:val="22"/>
          <w:lang w:val="en-PH"/>
        </w:rPr>
        <w:t>Assist the financial requirements of Project Team</w:t>
      </w:r>
    </w:p>
    <w:p w14:paraId="6731E581" w14:textId="77777777" w:rsidR="009F6DC8" w:rsidRPr="009F6DC8" w:rsidRDefault="009F6DC8" w:rsidP="009F6DC8">
      <w:pPr>
        <w:numPr>
          <w:ilvl w:val="0"/>
          <w:numId w:val="8"/>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Account for and review staff cash advances requests and their timely settlement</w:t>
      </w:r>
    </w:p>
    <w:p w14:paraId="003E7549" w14:textId="77777777" w:rsidR="009F6DC8" w:rsidRPr="009F6DC8" w:rsidRDefault="009F6DC8" w:rsidP="009F6DC8">
      <w:pPr>
        <w:numPr>
          <w:ilvl w:val="0"/>
          <w:numId w:val="8"/>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Review staff cash liquidations, ensuring that the expenditure is allowable according to donor compliance.</w:t>
      </w:r>
    </w:p>
    <w:p w14:paraId="772628D0" w14:textId="77777777" w:rsidR="009F6DC8" w:rsidRPr="009F6DC8" w:rsidRDefault="009F6DC8" w:rsidP="009F6DC8">
      <w:pPr>
        <w:numPr>
          <w:ilvl w:val="0"/>
          <w:numId w:val="8"/>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Ensure timely submission of liquidation reports.</w:t>
      </w:r>
    </w:p>
    <w:p w14:paraId="0DF8B5B8" w14:textId="77777777" w:rsidR="009F6DC8" w:rsidRPr="009F6DC8" w:rsidRDefault="009F6DC8" w:rsidP="009F6DC8">
      <w:pPr>
        <w:numPr>
          <w:ilvl w:val="0"/>
          <w:numId w:val="8"/>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Ensure the Project Team meets the monthly deadlines for posting, ensuring submission to HQ London by 5</w:t>
      </w:r>
      <w:r w:rsidRPr="009F6DC8">
        <w:rPr>
          <w:rFonts w:ascii="Calibri" w:eastAsia="Calibri" w:hAnsi="Calibri" w:cs="Calibri"/>
          <w:color w:val="000000"/>
          <w:sz w:val="22"/>
          <w:szCs w:val="22"/>
          <w:vertAlign w:val="superscript"/>
          <w:lang w:val="en-PH"/>
        </w:rPr>
        <w:t>th</w:t>
      </w:r>
      <w:r w:rsidRPr="009F6DC8">
        <w:rPr>
          <w:rFonts w:ascii="Calibri" w:eastAsia="Calibri" w:hAnsi="Calibri" w:cs="Calibri"/>
          <w:color w:val="000000"/>
          <w:sz w:val="22"/>
          <w:szCs w:val="22"/>
          <w:lang w:val="en-PH"/>
        </w:rPr>
        <w:t xml:space="preserve"> working day of the month.</w:t>
      </w:r>
    </w:p>
    <w:p w14:paraId="196002FA" w14:textId="77777777" w:rsidR="009F6DC8" w:rsidRPr="009F6DC8" w:rsidRDefault="009F6DC8" w:rsidP="009F6DC8">
      <w:pPr>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b/>
          <w:bCs/>
          <w:color w:val="000000"/>
          <w:sz w:val="22"/>
          <w:szCs w:val="22"/>
          <w:lang w:val="en-PH"/>
        </w:rPr>
      </w:pPr>
      <w:r w:rsidRPr="009F6DC8">
        <w:rPr>
          <w:rFonts w:ascii="Calibri" w:eastAsia="Calibri" w:hAnsi="Calibri" w:cs="Calibri"/>
          <w:b/>
          <w:bCs/>
          <w:color w:val="000000"/>
          <w:sz w:val="22"/>
          <w:szCs w:val="22"/>
          <w:lang w:val="en-PH"/>
        </w:rPr>
        <w:t>Supports and assists the Project Team administratively and logistically</w:t>
      </w:r>
    </w:p>
    <w:p w14:paraId="135EEDF7" w14:textId="77777777" w:rsidR="009F6DC8" w:rsidRPr="009F6DC8" w:rsidRDefault="009F6DC8" w:rsidP="009F6DC8">
      <w:pPr>
        <w:numPr>
          <w:ilvl w:val="0"/>
          <w:numId w:val="9"/>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Ensure any invoices are paid in a timely manner and are supported by appropriate documentation for review and approval.</w:t>
      </w:r>
    </w:p>
    <w:p w14:paraId="3BDBD899" w14:textId="77777777" w:rsidR="009F6DC8" w:rsidRPr="009F6DC8" w:rsidRDefault="009F6DC8" w:rsidP="009F6DC8">
      <w:pPr>
        <w:numPr>
          <w:ilvl w:val="0"/>
          <w:numId w:val="9"/>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Review and validate all purchases (including payments to subcontractors) to make sure the compliance with donor and ZSL requirements.</w:t>
      </w:r>
    </w:p>
    <w:p w14:paraId="7C114470" w14:textId="77777777" w:rsidR="009F6DC8" w:rsidRPr="009F6DC8" w:rsidRDefault="009F6DC8" w:rsidP="009F6DC8">
      <w:pPr>
        <w:numPr>
          <w:ilvl w:val="0"/>
          <w:numId w:val="9"/>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Supports the Line Officers in the general keeping and filing of project and financial records and office supplies.</w:t>
      </w:r>
    </w:p>
    <w:p w14:paraId="3D7B7B3E" w14:textId="77777777" w:rsidR="009F6DC8" w:rsidRPr="009F6DC8" w:rsidRDefault="009F6DC8" w:rsidP="009F6DC8">
      <w:pPr>
        <w:numPr>
          <w:ilvl w:val="0"/>
          <w:numId w:val="9"/>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lang w:val="en-PH"/>
        </w:rPr>
      </w:pPr>
      <w:r w:rsidRPr="009F6DC8">
        <w:rPr>
          <w:rFonts w:ascii="Calibri" w:eastAsia="Calibri" w:hAnsi="Calibri" w:cs="Calibri"/>
          <w:color w:val="000000"/>
          <w:sz w:val="22"/>
          <w:szCs w:val="22"/>
          <w:lang w:val="en-PH"/>
        </w:rPr>
        <w:t>Other ad hoc administrative tasks as requested by the Finance and Project Manager</w:t>
      </w:r>
    </w:p>
    <w:p w14:paraId="20CC3248" w14:textId="77777777" w:rsidR="008A2E9E" w:rsidRDefault="008A2E9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Calibri" w:eastAsia="Calibri" w:hAnsi="Calibri" w:cs="Calibri"/>
          <w:color w:val="000000"/>
          <w:sz w:val="22"/>
          <w:szCs w:val="22"/>
        </w:rPr>
      </w:pPr>
    </w:p>
    <w:p w14:paraId="54B1A7A2"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The duties and responsibilities described are not a comprehensive list and additional tasks </w:t>
      </w:r>
    </w:p>
    <w:p w14:paraId="3E78C386"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may be assigned from time to time that are in line with the level of the role.</w:t>
      </w:r>
    </w:p>
    <w:p w14:paraId="39F1C512"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2211C5"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Person Specification</w:t>
      </w:r>
    </w:p>
    <w:p w14:paraId="351057F5"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366091"/>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7746"/>
      </w:tblGrid>
      <w:tr w:rsidR="008A2E9E" w14:paraId="788A0710" w14:textId="77777777">
        <w:tc>
          <w:tcPr>
            <w:tcW w:w="9017" w:type="dxa"/>
            <w:gridSpan w:val="2"/>
            <w:tcBorders>
              <w:bottom w:val="single" w:sz="4" w:space="0" w:color="auto"/>
            </w:tcBorders>
            <w:shd w:val="clear" w:color="auto" w:fill="006600"/>
          </w:tcPr>
          <w:p w14:paraId="4F0B1DFB"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FFFFFF"/>
                <w:sz w:val="22"/>
                <w:szCs w:val="22"/>
              </w:rPr>
            </w:pPr>
            <w:r>
              <w:rPr>
                <w:rFonts w:ascii="Calibri" w:eastAsia="Calibri" w:hAnsi="Calibri" w:cs="Calibri"/>
                <w:color w:val="FFFFFF"/>
                <w:sz w:val="22"/>
                <w:szCs w:val="22"/>
              </w:rPr>
              <w:t>Experienc</w:t>
            </w:r>
            <w:r>
              <w:rPr>
                <w:rFonts w:ascii="Calibri" w:eastAsia="Calibri" w:hAnsi="Calibri" w:cs="Calibri"/>
                <w:color w:val="FFFFFF"/>
                <w:sz w:val="22"/>
                <w:szCs w:val="22"/>
                <w:shd w:val="clear" w:color="auto" w:fill="006800"/>
              </w:rPr>
              <w:t>e</w:t>
            </w:r>
          </w:p>
        </w:tc>
      </w:tr>
      <w:tr w:rsidR="008A2E9E" w14:paraId="6A9B4B21" w14:textId="77777777">
        <w:tblPrEx>
          <w:tblBorders>
            <w:insideH w:val="single" w:sz="4" w:space="0" w:color="auto"/>
            <w:insideV w:val="single" w:sz="4" w:space="0" w:color="auto"/>
          </w:tblBorders>
        </w:tblPrEx>
        <w:tc>
          <w:tcPr>
            <w:tcW w:w="1271" w:type="dxa"/>
            <w:tcBorders>
              <w:top w:val="single" w:sz="4" w:space="0" w:color="auto"/>
            </w:tcBorders>
            <w:shd w:val="clear" w:color="auto" w:fill="auto"/>
          </w:tcPr>
          <w:p w14:paraId="623DEBB1"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Essential</w:t>
            </w:r>
          </w:p>
        </w:tc>
        <w:tc>
          <w:tcPr>
            <w:tcW w:w="7746" w:type="dxa"/>
            <w:tcBorders>
              <w:top w:val="single" w:sz="4" w:space="0" w:color="auto"/>
            </w:tcBorders>
            <w:shd w:val="clear" w:color="auto" w:fill="auto"/>
          </w:tcPr>
          <w:p w14:paraId="7C87E14E"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i/>
                <w:iCs/>
                <w:sz w:val="22"/>
                <w:szCs w:val="22"/>
              </w:rPr>
            </w:pPr>
          </w:p>
          <w:p w14:paraId="03DB5EC8" w14:textId="42AA2435" w:rsidR="008A2E9E" w:rsidRDefault="00644F44">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At least 2 years’ experience</w:t>
            </w:r>
            <w:r w:rsidR="00000000">
              <w:t xml:space="preserve"> in financial management, admin, organizing project documents and attending HR matters of </w:t>
            </w:r>
            <w:proofErr w:type="gramStart"/>
            <w:r w:rsidR="00000000">
              <w:t>personnels;</w:t>
            </w:r>
            <w:proofErr w:type="gramEnd"/>
            <w:r w:rsidR="00000000">
              <w:t xml:space="preserve"> </w:t>
            </w:r>
          </w:p>
          <w:p w14:paraId="11CFD26F"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Extensive experience in finance, admin and associated skills e.g. report monthly disbursement etc.</w:t>
            </w:r>
          </w:p>
          <w:p w14:paraId="6CC8B381"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Educated to BSc degree level in (Finance, Business management, accounting) or related subject area, or equivalent qualification, or demonstrate such a level of equivalent qualifications and experience through relevant practical work experience.</w:t>
            </w:r>
          </w:p>
        </w:tc>
      </w:tr>
      <w:tr w:rsidR="008A2E9E" w14:paraId="27B47368" w14:textId="77777777">
        <w:tblPrEx>
          <w:tblBorders>
            <w:insideH w:val="single" w:sz="4" w:space="0" w:color="auto"/>
            <w:insideV w:val="single" w:sz="4" w:space="0" w:color="auto"/>
          </w:tblBorders>
        </w:tblPrEx>
        <w:tc>
          <w:tcPr>
            <w:tcW w:w="1271" w:type="dxa"/>
            <w:tcBorders>
              <w:bottom w:val="single" w:sz="4" w:space="0" w:color="auto"/>
            </w:tcBorders>
            <w:shd w:val="clear" w:color="auto" w:fill="auto"/>
          </w:tcPr>
          <w:p w14:paraId="629E2726"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lastRenderedPageBreak/>
              <w:t xml:space="preserve">Desirable </w:t>
            </w:r>
          </w:p>
        </w:tc>
        <w:tc>
          <w:tcPr>
            <w:tcW w:w="7746" w:type="dxa"/>
            <w:tcBorders>
              <w:bottom w:val="single" w:sz="4" w:space="0" w:color="auto"/>
            </w:tcBorders>
            <w:shd w:val="clear" w:color="auto" w:fill="auto"/>
          </w:tcPr>
          <w:p w14:paraId="6850C7CD"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Review and process project financial transactions and staff Cash advances. </w:t>
            </w:r>
          </w:p>
          <w:p w14:paraId="7E0DEBFF"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Familiar in financial systems used by ZSL e.g. QuickBooks and Sun</w:t>
            </w:r>
          </w:p>
          <w:p w14:paraId="77237E62"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Capable of keeping track of expenses, deadlines, and finance report</w:t>
            </w:r>
          </w:p>
        </w:tc>
      </w:tr>
      <w:tr w:rsidR="008A2E9E" w14:paraId="5F65C4FC" w14:textId="77777777">
        <w:tc>
          <w:tcPr>
            <w:tcW w:w="9017" w:type="dxa"/>
            <w:gridSpan w:val="2"/>
            <w:tcBorders>
              <w:top w:val="single" w:sz="4" w:space="0" w:color="auto"/>
              <w:bottom w:val="single" w:sz="4" w:space="0" w:color="auto"/>
            </w:tcBorders>
            <w:shd w:val="clear" w:color="auto" w:fill="006600"/>
          </w:tcPr>
          <w:p w14:paraId="50BC35B8"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FFFFFF"/>
                <w:sz w:val="22"/>
                <w:szCs w:val="22"/>
              </w:rPr>
            </w:pPr>
            <w:r>
              <w:rPr>
                <w:rFonts w:ascii="Calibri" w:eastAsia="Calibri" w:hAnsi="Calibri" w:cs="Calibri"/>
                <w:color w:val="FFFFFF"/>
                <w:sz w:val="22"/>
                <w:szCs w:val="22"/>
              </w:rPr>
              <w:t>Knowledge and skills</w:t>
            </w:r>
          </w:p>
        </w:tc>
      </w:tr>
      <w:tr w:rsidR="008A2E9E" w14:paraId="6DFE2753" w14:textId="77777777">
        <w:tblPrEx>
          <w:tblBorders>
            <w:insideH w:val="single" w:sz="4" w:space="0" w:color="auto"/>
            <w:insideV w:val="single" w:sz="4" w:space="0" w:color="auto"/>
          </w:tblBorders>
        </w:tblPrEx>
        <w:tc>
          <w:tcPr>
            <w:tcW w:w="1271" w:type="dxa"/>
            <w:tcBorders>
              <w:top w:val="single" w:sz="4" w:space="0" w:color="auto"/>
            </w:tcBorders>
            <w:shd w:val="clear" w:color="auto" w:fill="auto"/>
          </w:tcPr>
          <w:p w14:paraId="5E42DC06"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Essential</w:t>
            </w:r>
          </w:p>
        </w:tc>
        <w:tc>
          <w:tcPr>
            <w:tcW w:w="7746" w:type="dxa"/>
            <w:tcBorders>
              <w:top w:val="single" w:sz="4" w:space="0" w:color="auto"/>
            </w:tcBorders>
            <w:shd w:val="clear" w:color="auto" w:fill="auto"/>
          </w:tcPr>
          <w:p w14:paraId="45FFC246"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Advanced skills in using MS office packages, specifically Excel and PowerPoint or equivalent software packages will be acceptable.</w:t>
            </w:r>
          </w:p>
          <w:p w14:paraId="7FCCC713"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Good understanding of community-based conservation initiatives</w:t>
            </w:r>
          </w:p>
        </w:tc>
      </w:tr>
      <w:tr w:rsidR="008A2E9E" w14:paraId="5819DCE7" w14:textId="77777777">
        <w:tblPrEx>
          <w:tblBorders>
            <w:insideH w:val="single" w:sz="4" w:space="0" w:color="auto"/>
            <w:insideV w:val="single" w:sz="4" w:space="0" w:color="auto"/>
          </w:tblBorders>
        </w:tblPrEx>
        <w:tc>
          <w:tcPr>
            <w:tcW w:w="1271" w:type="dxa"/>
            <w:tcBorders>
              <w:bottom w:val="single" w:sz="4" w:space="0" w:color="auto"/>
            </w:tcBorders>
            <w:shd w:val="clear" w:color="auto" w:fill="auto"/>
          </w:tcPr>
          <w:p w14:paraId="4A378C12"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Desirable</w:t>
            </w:r>
          </w:p>
        </w:tc>
        <w:tc>
          <w:tcPr>
            <w:tcW w:w="7746" w:type="dxa"/>
            <w:tcBorders>
              <w:bottom w:val="single" w:sz="4" w:space="0" w:color="auto"/>
            </w:tcBorders>
            <w:shd w:val="clear" w:color="auto" w:fill="auto"/>
          </w:tcPr>
          <w:p w14:paraId="50055E30"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Able to demonstrate high accuracy and attention to detail with reference to written communications, whether in the form of documentation or call logging.</w:t>
            </w:r>
          </w:p>
          <w:p w14:paraId="78FB347F"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Organize and facilitate events, seminars, workshops, and trainings</w:t>
            </w:r>
          </w:p>
        </w:tc>
      </w:tr>
      <w:tr w:rsidR="008A2E9E" w14:paraId="70EE0293" w14:textId="77777777">
        <w:tc>
          <w:tcPr>
            <w:tcW w:w="9017" w:type="dxa"/>
            <w:gridSpan w:val="2"/>
            <w:tcBorders>
              <w:top w:val="single" w:sz="4" w:space="0" w:color="auto"/>
              <w:bottom w:val="single" w:sz="4" w:space="0" w:color="auto"/>
            </w:tcBorders>
            <w:shd w:val="clear" w:color="auto" w:fill="006600"/>
          </w:tcPr>
          <w:p w14:paraId="733C71FE"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FFFFFF"/>
                <w:sz w:val="22"/>
                <w:szCs w:val="22"/>
              </w:rPr>
            </w:pPr>
            <w:r>
              <w:rPr>
                <w:rFonts w:ascii="Calibri" w:eastAsia="Calibri" w:hAnsi="Calibri" w:cs="Calibri"/>
                <w:color w:val="FFFFFF"/>
                <w:sz w:val="22"/>
                <w:szCs w:val="22"/>
              </w:rPr>
              <w:t>Additional requirements</w:t>
            </w:r>
          </w:p>
        </w:tc>
      </w:tr>
      <w:tr w:rsidR="008A2E9E" w14:paraId="01E1A033" w14:textId="77777777">
        <w:tblPrEx>
          <w:tblBorders>
            <w:insideV w:val="single" w:sz="4" w:space="0" w:color="auto"/>
          </w:tblBorders>
        </w:tblPrEx>
        <w:tc>
          <w:tcPr>
            <w:tcW w:w="1271" w:type="dxa"/>
            <w:tcBorders>
              <w:top w:val="single" w:sz="4" w:space="0" w:color="auto"/>
            </w:tcBorders>
            <w:shd w:val="clear" w:color="auto" w:fill="auto"/>
          </w:tcPr>
          <w:p w14:paraId="75E5B16B" w14:textId="77777777" w:rsidR="008A2E9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Essential</w:t>
            </w:r>
          </w:p>
        </w:tc>
        <w:tc>
          <w:tcPr>
            <w:tcW w:w="7746" w:type="dxa"/>
            <w:tcBorders>
              <w:top w:val="single" w:sz="4" w:space="0" w:color="auto"/>
            </w:tcBorders>
            <w:shd w:val="clear" w:color="auto" w:fill="auto"/>
          </w:tcPr>
          <w:p w14:paraId="07D444FE"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This post sometimes requires outside working with direct exposure to the weather, project recipients and </w:t>
            </w:r>
            <w:proofErr w:type="gramStart"/>
            <w:r>
              <w:t>partners;</w:t>
            </w:r>
            <w:proofErr w:type="gramEnd"/>
            <w:r>
              <w:t xml:space="preserve"> </w:t>
            </w:r>
          </w:p>
          <w:p w14:paraId="75678622"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This post is an office role, but need to travel in project sites if needed or requested by technical </w:t>
            </w:r>
            <w:proofErr w:type="gramStart"/>
            <w:r>
              <w:t>staff;</w:t>
            </w:r>
            <w:proofErr w:type="gramEnd"/>
            <w:r>
              <w:t xml:space="preserve"> </w:t>
            </w:r>
          </w:p>
          <w:p w14:paraId="1F91B998"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This post requires [occasional/frequent] work during evenings and/or and weekends and </w:t>
            </w:r>
            <w:proofErr w:type="gramStart"/>
            <w:r>
              <w:t>holidays;</w:t>
            </w:r>
            <w:proofErr w:type="gramEnd"/>
          </w:p>
          <w:p w14:paraId="3489BDC8"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position will be office based but considerable travel will be required.</w:t>
            </w:r>
          </w:p>
          <w:p w14:paraId="23427906"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Strong commitment to creating a culture that lives ZSL values and commitment to safeguarding, equality and diversity (collaborative, inspiring, inclusive, innovative, impactful and ethical)</w:t>
            </w:r>
          </w:p>
          <w:p w14:paraId="4829AD13" w14:textId="77777777" w:rsidR="008A2E9E" w:rsidRDefault="00000000">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To comply with and promote Health and Safety policies and procedures.</w:t>
            </w:r>
          </w:p>
        </w:tc>
      </w:tr>
    </w:tbl>
    <w:p w14:paraId="47CB8664" w14:textId="77777777" w:rsidR="008A2E9E" w:rsidRDefault="008A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p>
    <w:sectPr w:rsidR="008A2E9E">
      <w:headerReference w:type="default" r:id="rId7"/>
      <w:footerReference w:type="default" r:id="rId8"/>
      <w:headerReference w:type="first" r:id="rId9"/>
      <w:footerReference w:type="first" r:id="rId10"/>
      <w:type w:val="continuous"/>
      <w:pgSz w:w="11907" w:h="16840"/>
      <w:pgMar w:top="1440" w:right="1440" w:bottom="1440" w:left="1440" w:header="113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C73EA" w14:textId="77777777" w:rsidR="00AD5821" w:rsidRDefault="00AD5821">
      <w:r>
        <w:separator/>
      </w:r>
    </w:p>
  </w:endnote>
  <w:endnote w:type="continuationSeparator" w:id="0">
    <w:p w14:paraId="35B63FF5" w14:textId="77777777" w:rsidR="00AD5821" w:rsidRDefault="00AD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005"/>
      <w:gridCol w:w="3005"/>
      <w:gridCol w:w="3005"/>
    </w:tblGrid>
    <w:tr w:rsidR="008A2E9E" w14:paraId="1EBD1F77" w14:textId="77777777">
      <w:trPr>
        <w:trHeight w:val="300"/>
      </w:trPr>
      <w:tc>
        <w:tcPr>
          <w:tcW w:w="3005" w:type="dxa"/>
          <w:shd w:val="clear" w:color="auto" w:fill="auto"/>
        </w:tcPr>
        <w:p w14:paraId="0D73BE50"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3005" w:type="dxa"/>
          <w:shd w:val="clear" w:color="auto" w:fill="auto"/>
        </w:tcPr>
        <w:p w14:paraId="2C58BBDC"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pPr>
        </w:p>
      </w:tc>
      <w:tc>
        <w:tcPr>
          <w:tcW w:w="3005" w:type="dxa"/>
          <w:shd w:val="clear" w:color="auto" w:fill="auto"/>
        </w:tcPr>
        <w:p w14:paraId="632BB49F"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pPr>
        </w:p>
      </w:tc>
    </w:tr>
  </w:tbl>
  <w:p w14:paraId="586CDAB1" w14:textId="77777777" w:rsidR="008A2E9E" w:rsidRDefault="008A2E9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005"/>
      <w:gridCol w:w="3005"/>
      <w:gridCol w:w="3005"/>
    </w:tblGrid>
    <w:tr w:rsidR="008A2E9E" w14:paraId="2978D6E0" w14:textId="77777777">
      <w:trPr>
        <w:trHeight w:val="300"/>
      </w:trPr>
      <w:tc>
        <w:tcPr>
          <w:tcW w:w="3005" w:type="dxa"/>
          <w:shd w:val="clear" w:color="auto" w:fill="auto"/>
        </w:tcPr>
        <w:p w14:paraId="0DE4B245"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3005" w:type="dxa"/>
          <w:shd w:val="clear" w:color="auto" w:fill="auto"/>
        </w:tcPr>
        <w:p w14:paraId="1997BCDD"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pPr>
        </w:p>
      </w:tc>
      <w:tc>
        <w:tcPr>
          <w:tcW w:w="3005" w:type="dxa"/>
          <w:shd w:val="clear" w:color="auto" w:fill="auto"/>
        </w:tcPr>
        <w:p w14:paraId="6D351BCF"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pPr>
        </w:p>
      </w:tc>
    </w:tr>
  </w:tbl>
  <w:p w14:paraId="1BD820D3" w14:textId="77777777" w:rsidR="008A2E9E" w:rsidRDefault="008A2E9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C929" w14:textId="77777777" w:rsidR="00AD5821" w:rsidRDefault="00AD5821">
      <w:r>
        <w:separator/>
      </w:r>
    </w:p>
  </w:footnote>
  <w:footnote w:type="continuationSeparator" w:id="0">
    <w:p w14:paraId="298F65C8" w14:textId="77777777" w:rsidR="00AD5821" w:rsidRDefault="00AD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005"/>
      <w:gridCol w:w="3005"/>
      <w:gridCol w:w="3005"/>
    </w:tblGrid>
    <w:tr w:rsidR="008A2E9E" w14:paraId="636983FE" w14:textId="77777777">
      <w:trPr>
        <w:trHeight w:val="300"/>
      </w:trPr>
      <w:tc>
        <w:tcPr>
          <w:tcW w:w="3005" w:type="dxa"/>
          <w:shd w:val="clear" w:color="auto" w:fill="auto"/>
        </w:tcPr>
        <w:p w14:paraId="0782CB70"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3005" w:type="dxa"/>
          <w:shd w:val="clear" w:color="auto" w:fill="auto"/>
        </w:tcPr>
        <w:p w14:paraId="3FC3413C"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pPr>
        </w:p>
      </w:tc>
      <w:tc>
        <w:tcPr>
          <w:tcW w:w="3005" w:type="dxa"/>
          <w:shd w:val="clear" w:color="auto" w:fill="auto"/>
        </w:tcPr>
        <w:p w14:paraId="40AA6174"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pPr>
        </w:p>
      </w:tc>
    </w:tr>
  </w:tbl>
  <w:p w14:paraId="61F993D8" w14:textId="77777777" w:rsidR="008A2E9E" w:rsidRDefault="008A2E9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D91F" w14:textId="77777777" w:rsidR="008A2E9E" w:rsidRDefault="00000000">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noProof/>
      </w:rPr>
      <w:drawing>
        <wp:anchor distT="0" distB="0" distL="114300" distR="114300" simplePos="0" relativeHeight="251659264" behindDoc="0" locked="0" layoutInCell="1" hidden="0" allowOverlap="1" wp14:anchorId="5C8AEAF7" wp14:editId="5864DC45">
          <wp:simplePos x="0" y="0"/>
          <wp:positionH relativeFrom="column">
            <wp:posOffset>-666115</wp:posOffset>
          </wp:positionH>
          <wp:positionV relativeFrom="paragraph">
            <wp:posOffset>0</wp:posOffset>
          </wp:positionV>
          <wp:extent cx="1355725" cy="678180"/>
          <wp:effectExtent l="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55725" cy="6781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40C0"/>
    <w:multiLevelType w:val="hybridMultilevel"/>
    <w:tmpl w:val="7BFC00A6"/>
    <w:lvl w:ilvl="0" w:tplc="35546836">
      <w:start w:val="1"/>
      <w:numFmt w:val="upperLetter"/>
      <w:lvlText w:val="%1."/>
      <w:lvlJc w:val="left"/>
      <w:pPr>
        <w:ind w:left="720" w:hanging="360"/>
      </w:pPr>
      <w:rPr>
        <w:b/>
        <w:bCs/>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 w15:restartNumberingAfterBreak="0">
    <w:nsid w:val="257A76B0"/>
    <w:multiLevelType w:val="singleLevel"/>
    <w:tmpl w:val="FF74C192"/>
    <w:lvl w:ilvl="0">
      <w:start w:val="1"/>
      <w:numFmt w:val="bullet"/>
      <w:lvlText w:val=""/>
      <w:lvlJc w:val="left"/>
      <w:pPr>
        <w:tabs>
          <w:tab w:val="num" w:pos="567"/>
        </w:tabs>
        <w:ind w:left="567" w:hanging="283"/>
      </w:pPr>
      <w:rPr>
        <w:rFonts w:ascii="Symbol" w:eastAsia="Symbol" w:hAnsi="Symbol" w:cs="Symbol" w:hint="default"/>
        <w:b w:val="0"/>
        <w:i w:val="0"/>
        <w:strike w:val="0"/>
        <w:color w:val="000000"/>
        <w:position w:val="0"/>
        <w:sz w:val="22"/>
        <w:u w:val="none"/>
        <w:shd w:val="clear" w:color="auto" w:fill="auto"/>
      </w:rPr>
    </w:lvl>
  </w:abstractNum>
  <w:abstractNum w:abstractNumId="2" w15:restartNumberingAfterBreak="0">
    <w:nsid w:val="3DEE04E4"/>
    <w:multiLevelType w:val="singleLevel"/>
    <w:tmpl w:val="BC7EC3B8"/>
    <w:lvl w:ilvl="0">
      <w:start w:val="1"/>
      <w:numFmt w:val="bullet"/>
      <w:lvlText w:val=""/>
      <w:lvlJc w:val="left"/>
      <w:pPr>
        <w:tabs>
          <w:tab w:val="num" w:pos="567"/>
        </w:tabs>
        <w:ind w:left="567" w:hanging="283"/>
      </w:pPr>
      <w:rPr>
        <w:rFonts w:ascii="Symbol" w:eastAsia="Symbol" w:hAnsi="Symbol" w:cs="Symbol" w:hint="default"/>
        <w:b w:val="0"/>
        <w:i w:val="0"/>
        <w:strike w:val="0"/>
        <w:color w:val="201F1E"/>
        <w:position w:val="0"/>
        <w:sz w:val="22"/>
        <w:u w:val="none"/>
        <w:shd w:val="clear" w:color="auto" w:fill="FFFFFF"/>
      </w:rPr>
    </w:lvl>
  </w:abstractNum>
  <w:abstractNum w:abstractNumId="3" w15:restartNumberingAfterBreak="0">
    <w:nsid w:val="41521D61"/>
    <w:multiLevelType w:val="hybridMultilevel"/>
    <w:tmpl w:val="4B8C986C"/>
    <w:lvl w:ilvl="0" w:tplc="5D527516">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4" w15:restartNumberingAfterBreak="0">
    <w:nsid w:val="483D1EAC"/>
    <w:multiLevelType w:val="singleLevel"/>
    <w:tmpl w:val="BA0AC1AE"/>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5" w15:restartNumberingAfterBreak="0">
    <w:nsid w:val="507267FF"/>
    <w:multiLevelType w:val="hybridMultilevel"/>
    <w:tmpl w:val="D7AA3CF2"/>
    <w:lvl w:ilvl="0" w:tplc="40963A96">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6" w15:restartNumberingAfterBreak="0">
    <w:nsid w:val="624F3ECB"/>
    <w:multiLevelType w:val="singleLevel"/>
    <w:tmpl w:val="4692A376"/>
    <w:lvl w:ilvl="0">
      <w:start w:val="1"/>
      <w:numFmt w:val="bullet"/>
      <w:lvlText w:val=""/>
      <w:lvlJc w:val="left"/>
      <w:pPr>
        <w:tabs>
          <w:tab w:val="num" w:pos="567"/>
        </w:tabs>
        <w:ind w:left="567" w:hanging="283"/>
      </w:pPr>
      <w:rPr>
        <w:rFonts w:ascii="Symbol" w:eastAsia="Symbol" w:hAnsi="Symbol" w:cs="Symbol" w:hint="default"/>
        <w:b w:val="0"/>
        <w:i w:val="0"/>
        <w:strike w:val="0"/>
        <w:color w:val="auto"/>
        <w:position w:val="0"/>
        <w:sz w:val="22"/>
        <w:u w:val="none"/>
        <w:shd w:val="clear" w:color="auto" w:fill="auto"/>
      </w:rPr>
    </w:lvl>
  </w:abstractNum>
  <w:abstractNum w:abstractNumId="7" w15:restartNumberingAfterBreak="0">
    <w:nsid w:val="643044CD"/>
    <w:multiLevelType w:val="hybridMultilevel"/>
    <w:tmpl w:val="3CA88618"/>
    <w:lvl w:ilvl="0" w:tplc="358A631A">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8" w15:restartNumberingAfterBreak="0">
    <w:nsid w:val="6A2B36F4"/>
    <w:multiLevelType w:val="hybridMultilevel"/>
    <w:tmpl w:val="676C1868"/>
    <w:lvl w:ilvl="0" w:tplc="EEC0FE04">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num w:numId="1" w16cid:durableId="1109621403">
    <w:abstractNumId w:val="2"/>
  </w:num>
  <w:num w:numId="2" w16cid:durableId="1461339197">
    <w:abstractNumId w:val="1"/>
  </w:num>
  <w:num w:numId="3" w16cid:durableId="1656183901">
    <w:abstractNumId w:val="6"/>
  </w:num>
  <w:num w:numId="4" w16cid:durableId="1788625627">
    <w:abstractNumId w:val="4"/>
  </w:num>
  <w:num w:numId="5" w16cid:durableId="1828594267">
    <w:abstractNumId w:val="0"/>
    <w:lvlOverride w:ilvl="0">
      <w:startOverride w:val="1"/>
    </w:lvlOverride>
    <w:lvlOverride w:ilvl="1"/>
    <w:lvlOverride w:ilvl="2"/>
    <w:lvlOverride w:ilvl="3"/>
    <w:lvlOverride w:ilvl="4"/>
    <w:lvlOverride w:ilvl="5"/>
    <w:lvlOverride w:ilvl="6"/>
    <w:lvlOverride w:ilvl="7"/>
    <w:lvlOverride w:ilvl="8"/>
  </w:num>
  <w:num w:numId="6" w16cid:durableId="949557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6643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282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7202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9E"/>
    <w:rsid w:val="000742FD"/>
    <w:rsid w:val="005F3CA7"/>
    <w:rsid w:val="00644F44"/>
    <w:rsid w:val="008A2E9E"/>
    <w:rsid w:val="009F6DC8"/>
    <w:rsid w:val="00AD582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AD51"/>
  <w15:docId w15:val="{2CE9B28B-B935-49C4-88AC-0C09F26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PH" w:eastAsia="en-PH"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val="en-GB" w:eastAsia="en-GB" w:bidi="en-GB"/>
    </w:rPr>
  </w:style>
  <w:style w:type="paragraph" w:styleId="Heading1">
    <w:name w:val="heading 1"/>
    <w:basedOn w:val="Normal"/>
    <w:next w:val="Normal"/>
    <w:uiPriority w:val="9"/>
    <w:qFormat/>
    <w:pPr>
      <w:keepNext/>
      <w:outlineLvl w:val="0"/>
    </w:pPr>
    <w:rPr>
      <w:rFonts w:ascii="Arial" w:eastAsia="Arial" w:hAnsi="Arial" w:cs="Arial"/>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bCs/>
    </w:rPr>
  </w:style>
  <w:style w:type="paragraph" w:styleId="Heading3">
    <w:name w:val="heading 3"/>
    <w:basedOn w:val="Normal"/>
    <w:next w:val="Normal"/>
    <w:uiPriority w:val="9"/>
    <w:unhideWhenUsed/>
    <w:qFormat/>
    <w:pPr>
      <w:keepNext/>
      <w:jc w:val="center"/>
      <w:outlineLvl w:val="2"/>
    </w:pPr>
    <w:rPr>
      <w:rFonts w:ascii="Arial" w:eastAsia="Arial" w:hAnsi="Arial" w:cs="Arial"/>
      <w:b/>
      <w:bCs/>
      <w:u w:val="single"/>
    </w:rPr>
  </w:style>
  <w:style w:type="paragraph" w:styleId="Heading4">
    <w:name w:val="heading 4"/>
    <w:basedOn w:val="Normal"/>
    <w:next w:val="Normal"/>
    <w:uiPriority w:val="9"/>
    <w:semiHidden/>
    <w:unhideWhenUsed/>
    <w:qFormat/>
    <w:pPr>
      <w:keepNext/>
      <w:outlineLvl w:val="3"/>
    </w:pPr>
    <w:rPr>
      <w:rFonts w:ascii="Arial" w:eastAsia="Arial" w:hAnsi="Arial" w:cs="Arial"/>
      <w:b/>
      <w:bCs/>
      <w:u w:val="single"/>
    </w:rPr>
  </w:style>
  <w:style w:type="paragraph" w:styleId="Heading5">
    <w:name w:val="heading 5"/>
    <w:basedOn w:val="Normal"/>
    <w:next w:val="Normal"/>
    <w:uiPriority w:val="9"/>
    <w:semiHidden/>
    <w:unhideWhenUsed/>
    <w:qFormat/>
    <w:pPr>
      <w:keepNext/>
      <w:outlineLvl w:val="4"/>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ListParagraph">
    <w:name w:val="List Paragraph"/>
    <w:basedOn w:val="Normal"/>
    <w:qFormat/>
    <w:pPr>
      <w:spacing w:after="200" w:line="276" w:lineRule="auto"/>
      <w:ind w:left="720"/>
    </w:pPr>
    <w:rPr>
      <w:rFonts w:ascii="Calibri" w:eastAsia="Calibri" w:hAnsi="Calibri" w:cs="Calibri"/>
      <w:sz w:val="22"/>
      <w:szCs w:val="22"/>
    </w:rPr>
  </w:style>
  <w:style w:type="paragraph" w:customStyle="1" w:styleId="p12">
    <w:name w:val="p12"/>
    <w:basedOn w:val="Normal"/>
    <w:qFormat/>
    <w:pPr>
      <w:widowControl w:val="0"/>
      <w:spacing w:line="280" w:lineRule="atLeast"/>
      <w:ind w:left="720" w:hanging="720"/>
    </w:pPr>
  </w:style>
  <w:style w:type="paragraph" w:customStyle="1" w:styleId="MediumGrid1-Accent21">
    <w:name w:val="Medium Grid 1 - Accent 21"/>
    <w:basedOn w:val="Normal"/>
    <w:qFormat/>
    <w:pPr>
      <w:ind w:left="720"/>
    </w:pPr>
  </w:style>
  <w:style w:type="paragraph" w:customStyle="1" w:styleId="ColorfulList-Accent11">
    <w:name w:val="Colorful List - Accent 11"/>
    <w:basedOn w:val="Normal"/>
    <w:qFormat/>
    <w:pPr>
      <w:ind w:left="720"/>
    </w:pPr>
  </w:style>
  <w:style w:type="paragraph" w:styleId="BalloonText">
    <w:name w:val="Balloon Text"/>
    <w:basedOn w:val="Normal"/>
    <w:qFormat/>
    <w:rPr>
      <w:rFonts w:ascii="Tahoma" w:eastAsia="Tahoma" w:hAnsi="Tahoma" w:cs="Tahoma"/>
      <w:sz w:val="16"/>
      <w:szCs w:val="16"/>
    </w:rPr>
  </w:style>
  <w:style w:type="character" w:styleId="CommentReference">
    <w:name w:val="annotation reference"/>
    <w:qFormat/>
    <w:rPr>
      <w:sz w:val="16"/>
      <w:szCs w:val="16"/>
      <w:rtl w:val="0"/>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rtl w:val="0"/>
      <w:lang w:val="en-GB" w:eastAsia="en-GB" w:bidi="en-GB"/>
    </w:rPr>
  </w:style>
  <w:style w:type="character" w:customStyle="1" w:styleId="CommentSubjectChar">
    <w:name w:val="Comment Subject Char"/>
    <w:basedOn w:val="CommentTextChar"/>
    <w:qFormat/>
    <w:rPr>
      <w:b/>
      <w:bCs/>
      <w:rtl w:val="0"/>
      <w:lang w:val="en-GB" w:eastAsia="en-GB" w:bidi="en-GB"/>
    </w:rPr>
  </w:style>
  <w:style w:type="paragraph" w:styleId="NormalWeb">
    <w:name w:val="Normal (Web)"/>
    <w:basedOn w:val="Normal"/>
    <w:qFormat/>
  </w:style>
  <w:style w:type="character" w:styleId="Hyperlink">
    <w:name w:val="Hyperlink"/>
    <w:qFormat/>
    <w:rPr>
      <w:color w:val="0000FF"/>
      <w:u w:val="single"/>
      <w:rtl w:val="0"/>
    </w:rPr>
  </w:style>
  <w:style w:type="character" w:styleId="UnresolvedMention">
    <w:name w:val="Unresolved Mention"/>
    <w:qFormat/>
    <w:rPr>
      <w:color w:val="605E5C"/>
      <w:shd w:val="clear" w:color="auto" w:fill="E1DFDD"/>
      <w:rtl w:val="0"/>
    </w:rPr>
  </w:style>
  <w:style w:type="character" w:customStyle="1" w:styleId="Heading4Char">
    <w:name w:val="Heading 4 Char"/>
    <w:qFormat/>
    <w:rPr>
      <w:rFonts w:ascii="Arial" w:eastAsia="Arial" w:hAnsi="Arial" w:cs="Arial"/>
      <w:b/>
      <w:bCs/>
      <w:sz w:val="24"/>
      <w:szCs w:val="24"/>
      <w:u w:val="single"/>
      <w:rtl w:val="0"/>
      <w:lang w:val="en-GB" w:eastAsia="en-GB" w:bidi="en-GB"/>
    </w:rPr>
  </w:style>
  <w:style w:type="character" w:customStyle="1" w:styleId="BalloonTextChar">
    <w:name w:val="Balloon Text Char"/>
    <w:qFormat/>
    <w:rPr>
      <w:rFonts w:ascii="Tahoma" w:eastAsia="Tahoma" w:hAnsi="Tahoma" w:cs="Tahoma"/>
      <w:sz w:val="16"/>
      <w:szCs w:val="16"/>
      <w:rtl w:val="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795274">
      <w:bodyDiv w:val="1"/>
      <w:marLeft w:val="0"/>
      <w:marRight w:val="0"/>
      <w:marTop w:val="0"/>
      <w:marBottom w:val="0"/>
      <w:divBdr>
        <w:top w:val="none" w:sz="0" w:space="0" w:color="auto"/>
        <w:left w:val="none" w:sz="0" w:space="0" w:color="auto"/>
        <w:bottom w:val="none" w:sz="0" w:space="0" w:color="auto"/>
        <w:right w:val="none" w:sz="0" w:space="0" w:color="auto"/>
      </w:divBdr>
    </w:div>
    <w:div w:id="1322781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Camille Erica Salcedo</cp:lastModifiedBy>
  <cp:revision>4</cp:revision>
  <dcterms:created xsi:type="dcterms:W3CDTF">2025-04-25T03:44:00Z</dcterms:created>
  <dcterms:modified xsi:type="dcterms:W3CDTF">2025-04-25T03:54:00Z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_SharedFileIndex">
    <vt:lpwstr/>
  </property>
  <property fmtid="{D5CDD505-2E9C-101B-9397-08002B2CF9AE}" pid="7" name="ComplianceAssetId">
    <vt:lpwstr/>
  </property>
  <property fmtid="{D5CDD505-2E9C-101B-9397-08002B2CF9AE}" pid="8" name="TriggerFlowInfo">
    <vt:lpwstr/>
  </property>
  <property fmtid="{D5CDD505-2E9C-101B-9397-08002B2CF9AE}" pid="9" name="_ExtendedDescription">
    <vt:lpwstr/>
  </property>
  <property fmtid="{D5CDD505-2E9C-101B-9397-08002B2CF9AE}" pid="10" name="Team">
    <vt:lpwstr>5;#HR|12cf6d2f-e5d5-4afc-acb4-2881efab8e57</vt:lpwstr>
  </property>
  <property fmtid="{D5CDD505-2E9C-101B-9397-08002B2CF9AE}" pid="11" name="Sponsor">
    <vt:lpwstr/>
  </property>
  <property fmtid="{D5CDD505-2E9C-101B-9397-08002B2CF9AE}" pid="12" name="Topic">
    <vt:lpwstr/>
  </property>
  <property fmtid="{D5CDD505-2E9C-101B-9397-08002B2CF9AE}" pid="13" name="Document language">
    <vt:lpwstr>1;#English|8e6f1ede-5386-4ba2-be58-056b572f25ee</vt:lpwstr>
  </property>
  <property fmtid="{D5CDD505-2E9C-101B-9397-08002B2CF9AE}" pid="14" name="Document reference">
    <vt:lpwstr/>
  </property>
  <property fmtid="{D5CDD505-2E9C-101B-9397-08002B2CF9AE}" pid="15" name="Geograhic scope">
    <vt:lpwstr/>
  </property>
  <property fmtid="{D5CDD505-2E9C-101B-9397-08002B2CF9AE}" pid="16" name="Support category">
    <vt:lpwstr/>
  </property>
  <property fmtid="{D5CDD505-2E9C-101B-9397-08002B2CF9AE}" pid="17" name="ZSL Keywords">
    <vt:lpwstr/>
  </property>
  <property fmtid="{D5CDD505-2E9C-101B-9397-08002B2CF9AE}" pid="18" name="lcf76f155ced4ddcb4097134ff3c332f">
    <vt:lpwstr/>
  </property>
  <property fmtid="{D5CDD505-2E9C-101B-9397-08002B2CF9AE}" pid="19" name="_SourceUrl">
    <vt:lpwstr/>
  </property>
  <property fmtid="{D5CDD505-2E9C-101B-9397-08002B2CF9AE}" pid="20" name="Revision_x0020_level">
    <vt:lpwstr/>
  </property>
  <property fmtid="{D5CDD505-2E9C-101B-9397-08002B2CF9AE}" pid="21" name="Zoogle Topic">
    <vt:lpwstr>39;#Working at ZSL|056a4b02-b401-44f2-9d48-66e1cd174674;#9;#Managing our people|1418240b-1ec6-46ab-8294-8e7c0cd8ecd4</vt:lpwstr>
  </property>
  <property fmtid="{D5CDD505-2E9C-101B-9397-08002B2CF9AE}" pid="22" name="ContentTypeId">
    <vt:lpwstr>0x010100D06BB0C5BAF8E54A940916A91E5CB2630022390AFFB7976C4F82812D3ABB053505</vt:lpwstr>
  </property>
  <property fmtid="{D5CDD505-2E9C-101B-9397-08002B2CF9AE}" pid="23" name="xd_Signature">
    <vt:bool>false</vt:bool>
  </property>
  <property fmtid="{D5CDD505-2E9C-101B-9397-08002B2CF9AE}" pid="24" name="Revision level">
    <vt:lpwstr/>
  </property>
  <property fmtid="{D5CDD505-2E9C-101B-9397-08002B2CF9AE}" pid="25" name="MediaServiceImageTags">
    <vt:lpwstr/>
  </property>
  <property fmtid="{D5CDD505-2E9C-101B-9397-08002B2CF9AE}" pid="26" name="Geograhic_x0020_scope">
    <vt:lpwstr/>
  </property>
</Properties>
</file>