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  <w:t xml:space="preserve">Lead Keeper - Habitat Design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Job level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Level 3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Section Manager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Zoos and Engagement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Animal Department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Permanent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Regent’s Park 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612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Up to 5</w:t>
            </w:r>
          </w:p>
        </w:tc>
        <w:tc>
          <w:tcPr>
            <w:tcW w:w="1612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Animal welfare</w:t>
            </w: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N/A</w:t>
            </w:r>
          </w:p>
        </w:tc>
        <w:tc>
          <w:tcPr>
            <w:tcW w:w="1612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Working with a collection of over 100 bird species, the key role of the Lead Keeper - Habitat Design, is to ensure habitats support the behavioural, welfare, breeding, and environmental needs of a diverse and dynamic collection.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Alongside undertaking full daily keeper duties, the jobholder will provide technical guidance and practical support to colleagues in habitat construction, environmental management, and exhibit improvement projects. The role requires a combination of advanced husbandry knowledge, creativity, and practical skills, including carpentry, habitat construction, landscaping, and rockwork design.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Working under the direction of the Section Manager, the jobholder will help ensure Environmental Management Plans remain current, evidence-based, and effectively implemented across the department.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Key responsibilities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Habitat Design &amp; Environmental Management: 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Coordinate habitat design, maintenance, and development projects across the Bird Department. Supporting aviary refurbishment, exhibit redevelopment, and environmental enhancement initiatives.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Technical Mentoring &amp; Keeper Support: 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Provide practical guidance and mentoring to keepers in habitat-related skills and environmental management. Supporting colleagues in developing confidence with carpentry, habitat construction, exhibit maintenance, and the safe use of tools and equipment.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Operational Support: 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Undertake all routine keeper responsibilities including husbandry, enrichment, behavioural monitoring, training, and record keeping.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Stakeholder Collaboration: 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Work collaboratively with veterinary, horticulture, maintenance, and conservation teams to deliver high-quality exhibits and welfare outcomes. 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006600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Values and behaviours for people management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i/>
          <w:iCs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hanging="360"/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Collaborative: 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creates an engaging environment where people feel comfortable asking for help or support.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hanging="360"/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Ethical: 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creates a culture which ensures everyone is treated fairly with dignity and respect.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hanging="360"/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Impactful: 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delivers results on time and to the agreed standards.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hanging="360"/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Inclusive: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 makes decisions that promote transparency and inclusion.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hanging="360"/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Innovative: 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is forward thinking and able to see the broader picture when planning and organising work.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hanging="360"/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Inspiring: 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has self-awareness and seeks feedback to better understand own style, approach, and impact on team/staff motivation.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Extensive practical experience of working with Birds within a zoological collection.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Qualified to the Diploma in the Management of Zoo and Aquarium Animals (DMZAA) level or equivalent qualification. Higher qualifications in a related subject an advantage.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Strong practical capability and genuine enthusiasm for species-focused habitat design and environmental management.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 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interpret and apply research to environmental management and habitat design. </w:t>
            </w:r>
          </w:p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An understanding of health and safety requirements in a zoological environment. 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organise and prioritise workload while supporting collaborative team delivery. </w:t>
            </w:r>
          </w:p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Has been a mentor or lead a team in a zoological setting.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Broad taxonomic knowledge and interest on a range of species managed within zoological collections.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Taxonomic or husbandry specialism desirable, with ideally some experience in presenting at conferences or large conferences etc.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Willingness to work on and learn about evolving husbandry management within zoological collections to include positive re-enforcement training for behavioural management and varied methods of enrichment for a range of species.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Knowledge of life support systems, temperature ranges and UK requirements for specific species.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Knowledge and experience in proven techniques and initiating new techniques used to handle specific animals for training, catch ups and veterinary procedures.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Understands health &amp; safety requirements for staff, visitors and animals and able to implement processes and procedures.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demonstrate initiative and a pro-active approach to developing tasks beneficial to the section/department.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Innovation skills and ability to put new ideas into practice.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Strong observational and problem-solving skills.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manage, prioritise and delegate a diverse workload.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apply appropriate judgement when discussing ZSL matters and does not discuss commercially sensitive issues without advice from senior management.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This post will require extensive outside working with direct exposure to the weather and animals and working indoors in artificially high temperatures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This role has significant physical demands and involves long periods of standing, walking, lifting, carrying, reaching, pushing, pulling, etc.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The ZSL Zoos operate 7 days a week and requires an average of 37.5 hours per week on a rota (which includes weekends and bank holidays)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ind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Staff who are contracted in this role at our Whipsnade Zoo site require a full manual driving license as an essential requirement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default" r:id="rId00006"/>
      <w:footerReference w:type="default" r:id="rId00007"/>
      <w:headerReference w:type="first" r:id="rId00008"/>
      <w:footerReference w:type="first" r:id="rId00009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ptos Display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Footer"/>
      <w:tabs>
        <w:tab w:val="left" w:pos="902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144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Footer"/>
      <w:tabs>
        <w:tab w:val="left" w:pos="902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144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02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144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02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144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-626110</wp:posOffset>
          </wp:positionH>
          <wp:positionV relativeFrom="paragraph">
            <wp:posOffset>0</wp:posOffset>
          </wp:positionV>
          <wp:extent cx="1416685" cy="708025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41668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n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n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color w:val="0F4761"/>
      <w:sz w:val="28"/>
      <w:szCs w:val="28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hAnsi="Aptos Display" w:eastAsia="Aptos Display" w:cs="Aptos Display"/>
      <w:color w:val="0F4761"/>
      <w:sz w:val="40"/>
      <w:szCs w:val="40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hAnsi="Aptos Display" w:eastAsia="Aptos Display" w:cs="Aptos Display"/>
      <w:color w:val="0F4761"/>
      <w:sz w:val="32"/>
      <w:szCs w:val="32"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keepLines/>
      <w:spacing w:before="80" w:after="40"/>
      <w:outlineLvl w:val="3"/>
    </w:pPr>
    <w:rPr>
      <w:i/>
      <w:iCs/>
      <w:color w:val="0F4761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keepLines/>
      <w:spacing w:before="80" w:after="40"/>
      <w:outlineLvl w:val="4"/>
    </w:pPr>
    <w:rPr>
      <w:color w:val="0F4761"/>
      <w:lang w:val="en-GB" w:eastAsia="en-GB" w:bidi="en-GB"/>
    </w:rPr>
  </w:style>
  <w:style w:type="paragraph" w:styleId="Heading6">
    <w:name w:val="heading 6"/>
    <w:basedOn w:val="Normal"/>
    <w:next w:val="Normal"/>
    <w:qFormat/>
    <w:pPr>
      <w:keepNext/>
      <w:keepLines/>
      <w:spacing w:before="40"/>
      <w:outlineLvl w:val="5"/>
    </w:pPr>
    <w:rPr>
      <w:i/>
      <w:iCs/>
      <w:color w:val="595959"/>
      <w:lang w:val="en-GB" w:eastAsia="en-GB" w:bidi="en-GB"/>
    </w:rPr>
  </w:style>
  <w:style w:type="paragraph" w:styleId="Heading7">
    <w:name w:val="heading 7"/>
    <w:basedOn w:val="Normal"/>
    <w:next w:val="Normal"/>
    <w:qFormat/>
    <w:pPr>
      <w:keepNext/>
      <w:keepLines/>
      <w:spacing w:before="40"/>
      <w:outlineLvl w:val="6"/>
    </w:pPr>
    <w:rPr>
      <w:color w:val="595959"/>
      <w:lang w:val="en-GB" w:eastAsia="en-GB" w:bidi="en-GB"/>
    </w:rPr>
  </w:style>
  <w:style w:type="paragraph" w:styleId="Heading8">
    <w:name w:val="heading 8"/>
    <w:basedOn w:val="Normal"/>
    <w:next w:val="Normal"/>
    <w:qFormat/>
    <w:pPr>
      <w:keepNext/>
      <w:keepLines/>
      <w:outlineLvl w:val="7"/>
    </w:pPr>
    <w:rPr>
      <w:i/>
      <w:iCs/>
      <w:color w:val="272727"/>
      <w:lang w:val="en-GB" w:eastAsia="en-GB" w:bidi="en-GB"/>
    </w:rPr>
  </w:style>
  <w:style w:type="paragraph" w:styleId="Heading9">
    <w:name w:val="heading 9"/>
    <w:basedOn w:val="Normal"/>
    <w:next w:val="Normal"/>
    <w:qFormat/>
    <w:pPr>
      <w:keepNext/>
      <w:keepLines/>
      <w:outlineLvl w:val="8"/>
    </w:pPr>
    <w:rPr>
      <w:color w:val="272727"/>
      <w:lang w:val="en-GB" w:eastAsia="en-GB" w:bidi="en-GB"/>
    </w:rPr>
  </w:style>
  <w:style w:type="paragraph" w:styleId="Title">
    <w:name w:val="Title"/>
    <w:basedOn w:val="Normal"/>
    <w:next w:val="Normal"/>
    <w:qFormat/>
    <w:pPr>
      <w:spacing w:after="80"/>
    </w:pPr>
    <w:rPr>
      <w:rFonts w:ascii="Aptos Display" w:hAnsi="Aptos Display" w:eastAsia="Aptos Display" w:cs="Aptos Display"/>
      <w:spacing w:val="-10"/>
      <w:sz w:val="56"/>
      <w:szCs w:val="56"/>
      <w:lang w:val="en-GB" w:eastAsia="en-GB" w:bidi="en-GB"/>
    </w:rPr>
  </w:style>
  <w:style w:type="paragraph" w:styleId="Subtitle">
    <w:name w:val="Subtitle"/>
    <w:basedOn w:val="Normal"/>
    <w:next w:val="Normal"/>
    <w:qFormat/>
    <w:pPr/>
    <w:rPr>
      <w:color w:val="595959"/>
      <w:spacing w:val="15"/>
      <w:sz w:val="28"/>
      <w:szCs w:val="28"/>
      <w:lang w:val="en-GB" w:eastAsia="en-GB" w:bidi="en-GB"/>
    </w:rPr>
  </w:style>
  <w:style w:type="paragraph" w:styleId="Quote">
    <w:name w:val="Quote"/>
    <w:basedOn w:val="Normal"/>
    <w:next w:val="Normal"/>
    <w:qFormat/>
    <w:pPr>
      <w:spacing w:before="160"/>
      <w:jc w:val="center"/>
    </w:pPr>
    <w:rPr>
      <w:i/>
      <w:iCs/>
      <w:color w:val="404040"/>
      <w:lang w:val="en-GB" w:eastAsia="en-GB" w:bidi="en-GB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left w:val="none"/>
        <w:bottom w:val="single" w:sz="4" w:space="10" w:color="0F4761"/>
        <w:right w:val="none"/>
        <w:between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lang w:val="en-GB" w:eastAsia="en-GB" w:bidi="en-GB"/>
    </w:rPr>
  </w:style>
  <w:style w:type="character" w:styleId="Heading 1 Char" w:customStyle="1">
    <w:name w:val="Heading 1 Char"/>
    <w:qFormat/>
    <w:rPr>
      <w:rFonts w:ascii="Aptos Display" w:hAnsi="Aptos Display" w:eastAsia="Aptos Display" w:cs="Aptos Display"/>
      <w:color w:val="0F4761"/>
      <w:sz w:val="40"/>
      <w:szCs w:val="40"/>
      <w:rtl w:val="off"/>
    </w:rPr>
  </w:style>
  <w:style w:type="character" w:styleId="Heading 2 Char" w:customStyle="1">
    <w:name w:val="Heading 2 Char"/>
    <w:qFormat/>
    <w:rPr>
      <w:rFonts w:ascii="Aptos Display" w:hAnsi="Aptos Display" w:eastAsia="Aptos Display" w:cs="Aptos Display"/>
      <w:color w:val="0F4761"/>
      <w:sz w:val="32"/>
      <w:szCs w:val="32"/>
      <w:rtl w:val="off"/>
    </w:rPr>
  </w:style>
  <w:style w:type="character" w:styleId="Heading 3 Char" w:customStyle="1">
    <w:name w:val="Heading 3 Char"/>
    <w:qFormat/>
    <w:rPr>
      <w:color w:val="0F4761"/>
      <w:sz w:val="28"/>
      <w:szCs w:val="28"/>
      <w:rtl w:val="off"/>
    </w:rPr>
  </w:style>
  <w:style w:type="character" w:styleId="Heading 4 Char" w:customStyle="1">
    <w:name w:val="Heading 4 Char"/>
    <w:qFormat/>
    <w:rPr>
      <w:i/>
      <w:iCs/>
      <w:color w:val="0F4761"/>
      <w:rtl w:val="off"/>
    </w:rPr>
  </w:style>
  <w:style w:type="character" w:styleId="Heading 5 Char" w:customStyle="1">
    <w:name w:val="Heading 5 Char"/>
    <w:qFormat/>
    <w:rPr>
      <w:color w:val="0F4761"/>
      <w:rtl w:val="off"/>
    </w:rPr>
  </w:style>
  <w:style w:type="character" w:styleId="Heading 6 Char" w:customStyle="1">
    <w:name w:val="Heading 6 Char"/>
    <w:qFormat/>
    <w:rPr>
      <w:i/>
      <w:iCs/>
      <w:color w:val="595959"/>
      <w:rtl w:val="off"/>
    </w:rPr>
  </w:style>
  <w:style w:type="character" w:styleId="Heading 7 Char" w:customStyle="1">
    <w:name w:val="Heading 7 Char"/>
    <w:qFormat/>
    <w:rPr>
      <w:color w:val="595959"/>
      <w:rtl w:val="off"/>
    </w:rPr>
  </w:style>
  <w:style w:type="character" w:styleId="Heading 8 Char" w:customStyle="1">
    <w:name w:val="Heading 8 Char"/>
    <w:qFormat/>
    <w:rPr>
      <w:i/>
      <w:iCs/>
      <w:color w:val="272727"/>
      <w:rtl w:val="off"/>
    </w:rPr>
  </w:style>
  <w:style w:type="character" w:styleId="Heading 9 Char" w:customStyle="1">
    <w:name w:val="Heading 9 Char"/>
    <w:qFormat/>
    <w:rPr>
      <w:color w:val="272727"/>
      <w:rtl w:val="off"/>
    </w:rPr>
  </w:style>
  <w:style w:type="character" w:styleId="Title Char" w:customStyle="1">
    <w:name w:val="Title Char"/>
    <w:qFormat/>
    <w:rPr>
      <w:rFonts w:ascii="Aptos Display" w:hAnsi="Aptos Display" w:eastAsia="Aptos Display" w:cs="Aptos Display"/>
      <w:spacing w:val="-10"/>
      <w:sz w:val="56"/>
      <w:szCs w:val="56"/>
      <w:rtl w:val="off"/>
    </w:rPr>
  </w:style>
  <w:style w:type="character" w:styleId="Subtitle Char" w:customStyle="1">
    <w:name w:val="Subtitle Char"/>
    <w:qFormat/>
    <w:rPr>
      <w:color w:val="595959"/>
      <w:spacing w:val="15"/>
      <w:sz w:val="28"/>
      <w:szCs w:val="28"/>
      <w:rtl w:val="off"/>
    </w:rPr>
  </w:style>
  <w:style w:type="character" w:styleId="Quote Char" w:customStyle="1">
    <w:name w:val="Quote Char"/>
    <w:qFormat/>
    <w:rPr>
      <w:i/>
      <w:iCs/>
      <w:color w:val="404040"/>
      <w:rtl w:val="off"/>
    </w:rPr>
  </w:style>
  <w:style w:type="character" w:styleId="IntenseEmphasis">
    <w:name w:val="Intense Emphasis"/>
    <w:qFormat/>
    <w:rPr>
      <w:i/>
      <w:iCs/>
      <w:color w:val="0F4761"/>
      <w:rtl w:val="off"/>
    </w:rPr>
  </w:style>
  <w:style w:type="character" w:styleId="Intense Quote Char" w:customStyle="1">
    <w:name w:val="Intense Quote Char"/>
    <w:qFormat/>
    <w:rPr>
      <w:i/>
      <w:iCs/>
      <w:color w:val="0F4761"/>
      <w:rtl w:val="off"/>
    </w:rPr>
  </w:style>
  <w:style w:type="character" w:styleId="IntenseReference">
    <w:name w:val="Intense Reference"/>
    <w:qFormat/>
    <w:rPr>
      <w:b/>
      <w:bCs/>
      <w:caps w:val="off"/>
      <w:smallCaps/>
      <w:color w:val="0F4761"/>
      <w:spacing w:val="5"/>
      <w:rtl w:val="off"/>
    </w:rPr>
  </w:style>
  <w:style w:type="character" w:styleId="Header Char" w:customStyle="1">
    <w:name w:val="Header Char"/>
    <w:qFormat/>
    <w:rPr>
      <w:rFonts w:ascii="Times New Roman" w:hAnsi="Times New Roman" w:eastAsia="Times New Roman" w:cs="Times New Roman"/>
      <w:rtl w:val="off"/>
      <w:lang w:val="en-GB" w:eastAsia="en-GB" w:bidi="en-GB"/>
    </w:rPr>
  </w:style>
  <w:style w:type="character" w:styleId="Footer Char" w:customStyle="1">
    <w:name w:val="Footer Char"/>
    <w:qFormat/>
    <w:rPr>
      <w:rFonts w:ascii="Times New Roman" w:hAnsi="Times New Roman" w:eastAsia="Times New Roman" w:cs="Times New Roman"/>
      <w:rtl w:val="off"/>
      <w:lang w:val="en-GB" w:eastAsia="en-GB" w:bidi="en-GB"/>
    </w:rPr>
  </w:style>
  <w:style w:type="character" w:styleId="ui-provider" w:customStyle="1">
    <w:name w:val="ui-provider"/>
    <w:qFormat/>
    <w:rPr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header" Target="header0001_first.xml"/>
	<Relationship Id="rId00009" Type="http://schemas.openxmlformats.org/officeDocument/2006/relationships/footer" Target="footer0001_first.xml"/>
	<Relationship Id="rId00010" Type="http://schemas.openxmlformats.org/officeDocument/2006/relationships/numbering" Target="numbering.xml"/>
	<Relationship Id="rId00011" Type="http://schemas.openxmlformats.org/officeDocument/2006/relationships/fontTable" Target="fontTable.xml"/>
	<Relationship Id="rId00012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5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Fryer</dc:creator>
  <dcterms:created xsi:type="dcterms:W3CDTF">2026-06-15T09:34:00Z</dcterms:created>
</cp:coreProperties>
</file>